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E4" w:rsidRPr="00405C86" w:rsidRDefault="00A75FE4" w:rsidP="00A75FE4">
      <w:pPr>
        <w:spacing w:before="120"/>
        <w:jc w:val="center"/>
        <w:rPr>
          <w:b/>
          <w:bCs/>
          <w:sz w:val="32"/>
          <w:szCs w:val="32"/>
        </w:rPr>
      </w:pPr>
      <w:r w:rsidRPr="00405C86">
        <w:rPr>
          <w:b/>
          <w:bCs/>
          <w:sz w:val="32"/>
          <w:szCs w:val="32"/>
        </w:rPr>
        <w:t xml:space="preserve">Болезнь Бехчета </w:t>
      </w:r>
    </w:p>
    <w:p w:rsidR="00A75FE4" w:rsidRPr="00A75FE4" w:rsidRDefault="00A75FE4" w:rsidP="00A75FE4">
      <w:pPr>
        <w:spacing w:before="120"/>
        <w:jc w:val="center"/>
        <w:rPr>
          <w:sz w:val="28"/>
          <w:szCs w:val="28"/>
        </w:rPr>
      </w:pPr>
      <w:r w:rsidRPr="00A75FE4">
        <w:rPr>
          <w:sz w:val="28"/>
          <w:szCs w:val="28"/>
        </w:rPr>
        <w:t>Э.И. Долгатова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Болезнь Бехчета (morbus Behcet; syn.: синдром Adamantiades-Behcet, синдром Gilbert-Behcet, aphthosis Touraine) представляет собой рецидивирующее эрозивно-язвенное поражение слизистых оболочек полости рта, , половых органов, кожи с вовлечением в процесс глаз, суставов и внутренних органов.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Болезнь названа по имени турецкого дерматолога H.Behcet, впервые в 1937 г. описавшего триаду симптомов: изъязвления слизистой оболочки рта, язвы на половых органах и увеит с гипопионом.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Эпидимиология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 большинстве случаев заболевание встречается в южных регионах Европы (Средиземноморье, Кавказ, Закавказье) и в Японии, спорадически появляется и на севере: в Великобритании, Скандинавии и др. Зональность распространения болезни может указывать на значение генетических, климатических или еще не выясненных инфекционно-аллергических факторов в развитии процесса.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Этиология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Этиология заболевания неизвестна. Сам Бехчет считал, что болезнь имеет вирусное происхождение, так как обнаружил внутриклеточные включения в мазках язвенного отделяемого. В последующем вирус был выделен из крови больных, отмечена терапевтическая эффективность противовирусных средств, однако прямых доказательств вирусной этиологии заболевания нет. Не исключено, что герпес-вирусная инфекция предшествует и отяжеляет течение заболевания.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Другие авторы придают значение бактериальной инфекции, особенно туберкулезу.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 последние годы обсуждается аутоиммунный механизм развития болезни: у больных обнаруживаются антитела к тканям слизистой полости рта и циркулирующие иммунные комплексы (ЦИК); РТМЛ и РБТЛ с бактериальными антигенами чаще всего отрицательна, что может указывать на снижение специфического клеточного иммунитета, у половины больных одновременно отрицательна РТМЛ с фитогемагглютинином (ФГА), что говорит об угнетении и неспецифической реактивности.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Наконец, есть данные о генетической предрасположенности к заболеванию: установлено, что при поражении суставов чаще обнаруживается антиген HLA B27, слизистых оболочек и кожи - HLA B12.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 свете этих современных данных представляется наиболее вероятным, что бактериальные, вирусные или какие-то другие факторы дают толчок к развитию болезни, а дальше вступает в силу аутоиммунный механизм при наличии генетической предрасположенности.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 xml:space="preserve">Патогенез.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 последние годы болезнь Бехчета относят к первичным аутоиммунным васкулитам, что определяет системный характер заболевания. В основе патогенеза этого страдания лежит третий тип реакции “антиген-антитело”, при котором нефиксированные антитела и антигены встречаются в кровяном русле и, связываясь между собой, образуют иммунные комплексы. Последние оседают на стенках сосудов, вызывая повреждение их эндотелия или организуя конгломераты из форменных элементов крови - развиваются тромбы, грозящие ишемией ткани.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 xml:space="preserve">Патоморфология.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Гистологические исследования показали, что при болезни Бехчета имеется хроническое мононуклеарное воспаление грануломатозного типа, сосредоточенное главным образом около сосудов увеа и сетчатки и приводящее к некротическим изменениям.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 xml:space="preserve">Клиника.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Клинические проявления заболевания многообразны и носят системный характер.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Японский исследовательский комитет по болезни Бехчета предложил выделять главные (“major”) и второстепенные, малые (“minor”) критерии в симптоматике этого заболевания (1989). При этом к критериям “major” относятся рецидивирующий афтозный стоматит, кожная и подкожная узловатая эритема, увеит с гипопионом, генитальные язвы. Критерии “minor” включают артрит, эпидидимит, васкулярные симптомы со стороны мелких артерий и вен, гастроинтестинальные симптомы, менингоэнцефалит, легочную дисфункцию, болезни почек.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Кожа и слизистые оболочки.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На слизистых оболочках полости рта, губ, твердого неба, глотки, боковых поверхностей и уздечки языка появляются мелкие пузырьки с мутным содержимым, превращающиеся затем в язвочки от 2 до 12 мм в диаметре, которые имеют желтовато-белое некротическое основание и красные края и поэтому четко выделяются на фоне здоровых участков слизистой. Единичные афты редки.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Подобные афты могут быть на коже и слизистых половых органов, где они отличаются более крупными размерами. Афты могут оставлять после себя мелкие рубцовые изменения, которые при отсутствии в период обследования язвенных поражений служат дополнительным диагностическим признаком.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Возможны высыпания на коже, напоминающие узловатую или многоформную эритему, фолликулиты, распространенный кожный фурункулез, подногтевые абсцессы, импетиго, папулы, пустулы. На месте любой кожной инъекции у большинства больных появляется узелок с небольшим гнойным содержимым (положительная уколочная проба). В последующем пустулезный узелок самостоятельно рассасывается, оставляя после себя небольшой кожный рубчик. Положительной уколочной пробе придают диагностическое значение ввиду простоты ее выполнения и наглядности, хотя она и неспецифична.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Суставы.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У 50-60% больных развивается преимущественно моно- и олигоартрит крупных суставов (коленных, голеностопных, лучезапястных, локтевых) без деструкции суставов. Часто встречаются артралгии.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Нервная система.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Поражение нервной системы появляется в различные промежутки времени и характеризуется менингоэнцефалитом (головные боли, лихорадка, менингеальные явления, атаксия, парезы, нарушения зрения). Считается, что присоединение неврологической симптоматики придает болезни Бехчета фатальное течение.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Сосуды.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Поражения сосудов в виде васкулита легких, почек, миокарда и др. , проявляются кровоизлияниями в кожу и слизистые, гематурией, кровотечениями из пищеварительного тракта, кровохарканием. Тромбозы и тромбофлебиты магистральных сосудов (полых вен, сосудов головного мозга, вен нижних конечностей) встречаются у 12% больных. Могут образовываться аневризмы брюшных и легочных артерий или аорты, разрывы которых приводят к летальному исходу.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Другие проявления.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При болезни Бехчета часто наблюдаются хронический рецидивирующий тонзиллит, рецидивирующий эпидидимит, безболезненное припухание слюнных и слезных желез, лихорадка, потеря массы тела.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>Глаза.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Поражение глаз при болезни Бехчета чаще начинается с острого переднего увеита с гипопионом. Однако в некоторых случаях оно может начинаться с ирита средней тяжести либо с поражения заднего сегмента глаза.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Гипопион-увеит является основным симптомом заболевания. Он сопровождается светобоязнью, слезотечением, перикорнеальной инъекцией, запотелостью и мелкими преципитатами на эндотелии роговицы. В передней камере обнаруживается светло-серая мелкоклеточная взвесь, которая может быть диффузной; те же клетки могут выявляться и в стекловидном теле. На дне передней камеры определяется уровень светло-желтого гипопиона, имеющий тенденцию к рассасыванию через 2-3 дня после появления. Одновременно возникает отек и клеточная инфильтрация стромы радужки, выпот серозно-фибринозного экссудата в области зрачка, образование задних синехий, часто плоскостных, ведущих к секлюзии зрачка. В стекловидном теле образуется выпот мелкоклеточной взвеси, преимущественно в передних слоях. В последующем, при прогрессировании процесса, экссудат может проникать во всю массу стекловидного тела, образуя его интенсивное помутнение и затрудняя офтальмоскопию глазного дна.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Глазное дно вовлекается в патологический процесс чаще, чем это диагностируется, так как в некоторых случаях картина острого переднего увеита может препятствовать исследованию глазного дна. Изменения глазного дна при болезни Бехчета проходят три стадии. Первая стадия обнаруживается в начале заболевания почти во всех случаях: при небольших обострениях гипопион-увеита диск зрительного нерва имеет нечеткие контуры, несколько гиперемирован, сосудистая сеть сетчатки расширена, могут появляться отечные ретинальные фокусы в сочетании с кистовидным отеком макулы. Вторая стадия изменений глазного дна сопровождается яркой офтальмоскопической картиной. Независимо от гипопиона в глубоких слоях сетчатки возникает очаг острой экссудации, ретинальные сосуды над ним имеют признаки повреждения стенок (муфты, кровоизлияния). В более выраженных случаях ретинальные сосуды в области очага могут окклюзироваться. Обычно экссудат спонтанно рассасывается в течение 7-10 дней, оставляя после себя участки атрофии сетчатки и облитерации сосудов. Указанные ретинальные инфильтраты, наря!ду с афтозным стоматитом, считаются патогномоничным признаком болезни Бехчета (E.M.Graham et al., 1989). В третьей стадии процесса возникают острые циркуляторные нарушения в сосудах сетчатки и зрительного нерва: тромбоз центральной вены сетчатки, обструкция центральной артерии сетчатки, ишемическая нейропатия. Менее частым видом патологии является одновременная обструкция центральных ретинальных артерии и вены: на фоне классического молочного отека сетчатки определяются стазированные ретинальные вены, напоминающие связку сосисок темного цвета. Иногда возникает ишемический некроз сетчатки, ее разрывы и отслойка. Возможна ретинальная пролиферация с развитием эпиретинальной мембраны. Примерно в 15% случаев отмечен оптический неврит, заканчивающийся частичной атрофией зрительного нерва. Описана также картина нейроретинита с последующим образованием тракционной отслойки сетчатки, вторичной глаукомой и атрофией зрительного нерва (Шпак Н.И., 1977).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Данные флюоресцентной ангиографии показывают, что при болезни Бехчета имеется генерализованное поражение сосудистой системы глаза. В первую очередь страдает сеть капилляров и венул, через стенку которых происходит выраженная экссудация. Отмечаются расширение и гиперпроницаемость ретинальных и радиальных перипапиллярных капилляров.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Различают 5 стадий поражений глаз при болезни Бехчета (T.Furusawa, 1959):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1) продромальная - системные проявления заболевания без включения в процесс глаза;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2) начальная - симптомы иридоциклита с минимальным поражением глазного дна;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3) средняя - хориоидальные и ретинальные проявления заболевания наряду с воспалительными изменениями переднего сегмента 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4) поздняя - прогрессирующая хориоретинальная дегенерация с резко сниженной остротой зрения в результате поражения макулы;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5) терминальная - рубцовые изменения сетчатки, слепота в связи с атрофией зрительного нерва, отслойкой сетчатки и вторичной глаукомой.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Течение.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Заболевание, как правило, возникает между 15 и 40 годами жизни (мужчины поражаются чаще, чем женщины) и имеет хроническое течение. В клинической картине отмечаются повторяющиеся кризы, ремиссия между которыми может длиться до нескольких лет. Однако в среднем бывает 4-5 обострений в год. Процесс заканчивается, как правило, резким снижением или полной потерей зрения в среднем через 2-5 лет от начала заболевания. Чем в более молодом возрасте возникает увеит, тем более серьезен прогноз для зрения.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Часто общие симптомы (кожные высыпания, артриты или артралгии, афтозный стоматит и др.) появляются раньше глазных. В таких случаях больные длительное время не обращаются к врачу или проходят лечение под другими диагнозами. Наблюдается и другое течение процесса: нередко увеальная симптоматика развивается в первую очередь. Как правило,заболевают оба глаза. При этом второй глаз вовлекается в процесс в течение 1 года в 78% и в течение 3 лет - в 90% случаев.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>Лабораторные данные.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Общий анализ крови: увеличение СОЭ.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Биохимический анализ крови: повышение уровня альфа-2- и гамма-глобулинов, серомукоида, фибрина, сиаловых кислот, появление СРП.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Исследование синовиальной жидкости: преобладание нейтрофилов, что свидетельствует о воспалительных изменениях.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Рентгенография суставов: деструктивных изменений нет.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Диагностические критерии.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Американская Ассоциация Офтальмологов выделяет следующие диагностические критерии болезни Бехчета: 1. Рецидивирующий афтозный стоматит. 2. Рецидивирующие афты наружных половых органов. 3. Увеит. 4. Синовит. 5. Кожный васкулит. 6. Менингоэнцефалит.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Диагноз считается достоверным при наличии любых двух симптомов плюс обязательное афтозное поражение слизистых оболочек.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Дифференциальный диагноз.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Дифференциальный диагноз проводится с синдромом Рейтера (уретроокулосиновиальный синдром), при котором, в отличие от болезни Бехчета, начало заболевания связано с диареей; имеется поражение мочеполовых органов (уретрит, цистит, простатит); вовлечение слизистой оболочки полости рта проявляется поверхностными эрозиями (а не афтами); поражение суставов является ведущим признаком, всегда множественное с последовательным “лестничным” вовлечением суставов снизу вверх, боли в суставах усиливаются ночью и утром, кожа над ними гиперемирована, появляется выпот, полиартрит упорный, рецидивирующий, приводящий к ограничению функции и атрофии прилежащих мышц; рентгенологическое исследование суставов выявляет околосуставной остеопороз, асимметричное сужение суставных щелей, при длительном течении - эрозивно-деструктивные изменения; лейкоцитурия; обнаружение хламидийной инфекции при цитологическом исследовании соскобов слизистой оболочки уретры, цервикального канала, конъюнктивы.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Лечение.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Институтом ревматологии АМН разработана следующая схема лечения болезни Бехчета: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1) бонафтон или ацикловир по 1 таблетке 3 раза в день через 1 час после еды - 20 дней;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2) рифампицин по 2 капсулы 2 раза в день или таривид по 1 таблетке 2 раза в день- 20 дней;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3) аевит по 1 мл 1 раз в день внутримышечно - 20 дней;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4) супрадин или олиговит по 1 драже 1 раз в день во время еды - 3-4 месяца;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5) делагил по 1 таблетке 1 раз в день после ужина - 3-4 месяца, а при необходимости - 10 месяцев, перерыв 2 месяца и вновь прием;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6) колхицин по 1 таблетке (0,5 мг) 2 раза в день после еды - много месяцев и, может быть, лет.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Механизм действия препаратов: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Противовирусные препараты и антибиотики широкого спектра действия назначаются, поскольку не исключается микробная или вирусная природа заболевания.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Витамины А и Е, входящие в состав АЕВИТ, являются антиоксидантами, ретинопротекторами, а также уменьшают побочные реакции при химиотерапии.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Делагил (син.: хингамин, резохин, хлорохин) - это противомалярийный препарат, который оказывает также тормозящее действие на синтез нуклеиновых кислот и иммунологические процессы, т.е., является иммуносупрессором. В последнее время он широко применяется при лечении коллагенозов (системная красная волчанка, склеродермия, ревматоидный артрит) как базисный препарат; обладает также антиаритмическим действием. Назначают внутрь после еды. Лечебный эффект наступает через 3-6 недель, иногда через 3-6 месяцев. При длительном приеме иногда возможно появление дерматита (красно-фиолетовые папулы на разгибательной поверхности конечностей и туловище); при этом надо уменьшить дозу или отменить препарат. Возможны нарушения аккомодации, снижение остроты зрения, мелькание в глазах, отложение пигмента в роговице; как правило, эти явления проходят самостоятельно. Большие дозы препарата могут вызвать поражение печени и миокарда, поседение волос, ретинопатию. Противопоказания: тяжелые заболевания сердца, почек, нарушения функции печени, патология кроветворных органов.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Колхицин - алкалоид, выделенный из клубнелуковиц безвременника великолепного (Colchicum) из сем. лилейных. Препарат обладает антимитотической активностью, оказывает кариокластическое действие, угнетает лейко- и лимфопоэз. Одновременно с этим он препятствует образованию амилоидных фибрилл, блокирует амилоидоз, осуществляет урикозурическое и противовоспалительное действие. Предложен для лечения периодической болезни и подагры. Назначают препарат длительно (до 5 лет и более). Лечение проводится под тщательным клиническим и гематологическим контролем. Возможно развитие диареи, лейкопении и других осложнений, характерных для лечения цитостатиками. Противопоказания: почечная и печеночная недостаточность, гнойные заболевания, беременность.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Если через 1-2 месяца указанного выше лечения не будет хорошего эффекта, необходимо продолжить прием колхицина, делагила, олиговита или супрадина и добавить преднизолон по 1 мг на кг массы тела в день.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Если и это лечение через 1-2 месяца не даст хорошего эффекта, возможно добавление циклофосфана по 100 мг внутривенно ежедневно до достижения суммарной дозы 14 г или лейкерана по 0,2 мг в сутки несколько лет.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 последнее время получены данные об эффективности применения низких доз циклоспорина А в лечении болезни Бехчета (5 мг/кг /день, снижая до 2 мг/кг/день - при хорошей переносимости до 30-38 месяцев), однако выявлены недостатки этого препарата по сравнению с лейкераном.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Возможно одновременное назначение симптоматических средств, различной местной терапии (гепатромбиновая и индометациновая мазь, полоскания и т.д.).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Необходимо учитывать, что во время лечения цитостатиками (лейкеран, циклофосфан) необходимо систематически (не менее 2-3 раз в неделю) производить общий анализ крови; при развитии резкой лейкопении (2,5-3 · 10 /л) прекращают прием препарата, а в случае необходимости переливают кровь или вводят лейкоцитную и тромбоцитную массу, назначают стимуляторы кроветворения , витамины. В течение курса лечения рекомендуется производить переливания крови по 100-125 мл 1 раз в неделю.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 качестве местного лечения обострений увеита при болезни Бехчета Московским НИИ глазных болезней им.Гельмгольца рекомендована следующая схема: субконъюнктивально мезатон 0,1 мл + дексаметазон 0,2 мл ежедневно 10 дней, затем в каплях длительно; одновременно парабульбарно дексаметазон 0,5 мл + гепарин 750 ЕД ежедневно , затем метипред-депо или кеналог 0,5 мл парабульбарно 1 раз в 10 дней - 3 инъекции и 1 раз в месяц - 2 инъекции (всего 5 инъекций).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 последнее время в комплексном лечении болезни Бехчета рекомендуется применять экстракорпоральную терапию: гемособрцию, ультрафиолетовое и лазерное облучение крови. При этом отмечается иммуномодулирующий эффект, который наиболее четко проявляется в сочетании с системным применением стероидов.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Важно отметить, что при лечении болезни Бехчета требуются индивидуальный подход, точный учет клинической картины и иммунологической реактивности больного, терпение и настойчивость.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Список литературы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1. Влияние экстракорпоральных методов лечения на показатели тканеспецифических антител у больных хроническими эндогенными увеитами. / В.Э.Танковский, и др. // Патология глазного дна и зрительного нерва. Республиканский сборник научных трудов. Под ред. Л.А.Кацнельсона. - М.: МНИИ ГБ им.Гельмгольца. - С.37-42.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2. Зайцева Н.С., Кацнельсон Л.А. Увеиты. - М.:Медицина, 1984. - 320 с.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3. Рысаева А.Г. Вопросы клиники, диагностики и лечения увеитов при болезни Бехчета и синдроме Фогта-Койанаги-Харада. // Актуальные вопросы офтальмологии. М.: Медицина, 1978. С.25-32.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>4. Терапевтическая офтальмология. / Под ред. М.Л.Краснова, Н.Б.Шульпиной. - М.: Медицина, 1985. - 360 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FE4"/>
    <w:rsid w:val="00095BA6"/>
    <w:rsid w:val="00157195"/>
    <w:rsid w:val="0031418A"/>
    <w:rsid w:val="00405C86"/>
    <w:rsid w:val="005A2562"/>
    <w:rsid w:val="00753CC0"/>
    <w:rsid w:val="00A44D32"/>
    <w:rsid w:val="00A75FE4"/>
    <w:rsid w:val="00D64CC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D725D4-B984-4543-ADE8-3385A6C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E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5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2777</Words>
  <Characters>15833</Characters>
  <Application>Microsoft Office Word</Application>
  <DocSecurity>0</DocSecurity>
  <Lines>131</Lines>
  <Paragraphs>37</Paragraphs>
  <ScaleCrop>false</ScaleCrop>
  <Company>Home</Company>
  <LinksUpToDate>false</LinksUpToDate>
  <CharactersWithSpaces>18573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Болезнь Бехчета </dc:title>
  <dc:subject/>
  <dc:creator>Alena</dc:creator>
  <cp:keywords/>
  <dc:description/>
  <cp:lastModifiedBy>admin</cp:lastModifiedBy>
  <cp:revision>2</cp:revision>
  <dcterms:created xsi:type="dcterms:W3CDTF">2014-02-18T06:12:00Z</dcterms:created>
  <dcterms:modified xsi:type="dcterms:W3CDTF">2014-02-18T06:12:00Z</dcterms:modified>
</cp:coreProperties>
</file>