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22" w:rsidRPr="00C62F69" w:rsidRDefault="00530522" w:rsidP="00530522">
      <w:pPr>
        <w:spacing w:before="120"/>
        <w:jc w:val="center"/>
        <w:rPr>
          <w:b/>
          <w:bCs/>
          <w:sz w:val="32"/>
          <w:szCs w:val="32"/>
        </w:rPr>
      </w:pPr>
      <w:r w:rsidRPr="00C62F69">
        <w:rPr>
          <w:b/>
          <w:bCs/>
          <w:sz w:val="32"/>
          <w:szCs w:val="32"/>
        </w:rPr>
        <w:t xml:space="preserve">Частная собственность и общественные классы </w:t>
      </w:r>
    </w:p>
    <w:p w:rsidR="00530522" w:rsidRPr="00C62F69" w:rsidRDefault="00530522" w:rsidP="00530522">
      <w:pPr>
        <w:spacing w:before="120"/>
        <w:jc w:val="center"/>
        <w:rPr>
          <w:sz w:val="28"/>
          <w:szCs w:val="28"/>
        </w:rPr>
      </w:pPr>
      <w:r w:rsidRPr="00C62F69">
        <w:rPr>
          <w:sz w:val="28"/>
          <w:szCs w:val="28"/>
        </w:rPr>
        <w:t>Ю.И.Семенов</w:t>
      </w:r>
    </w:p>
    <w:p w:rsidR="00530522" w:rsidRPr="00241148" w:rsidRDefault="00530522" w:rsidP="00530522">
      <w:pPr>
        <w:spacing w:before="120"/>
        <w:ind w:firstLine="567"/>
        <w:jc w:val="both"/>
      </w:pPr>
      <w:r w:rsidRPr="00241148">
        <w:t xml:space="preserve">Между всеми тремя рассмотренными выше антагонистическими способами производства, несмотря на все различия, существует фундаментальное общее. Все люди, живущие в системе и серварных, и феодальных, и капиталистических отношений подразделяются на две большие группы, из которых одна эксплуатирует другую. Во всех трех случаях мы сталкиваемся с тем, что носит название частной собственности. </w:t>
      </w:r>
    </w:p>
    <w:p w:rsidR="00530522" w:rsidRPr="00241148" w:rsidRDefault="00530522" w:rsidP="00530522">
      <w:pPr>
        <w:spacing w:before="120"/>
        <w:ind w:firstLine="567"/>
        <w:jc w:val="both"/>
      </w:pPr>
      <w:r w:rsidRPr="00241148">
        <w:t xml:space="preserve">С чисто юридической точки зрения частная собственность - такое отношение собственника к вещам, которое в идеале предполагает его безраздельное господство над ними. Все остальное не имеет значения. Частная же собственность как экономическое отношение есть нечто совсем иное. </w:t>
      </w:r>
    </w:p>
    <w:p w:rsidR="00530522" w:rsidRPr="00241148" w:rsidRDefault="00530522" w:rsidP="00530522">
      <w:pPr>
        <w:spacing w:before="120"/>
        <w:ind w:firstLine="567"/>
        <w:jc w:val="both"/>
      </w:pPr>
      <w:r w:rsidRPr="00241148">
        <w:t xml:space="preserve">Частная собственность как экономическое отношение есть такая собственность одной части членов общества, которая позволяет ей безвозмездно присваивать труд другой (и обязательно большей) части его членов. Эти две части общества представляют собой не что иное, как общественные классы. </w:t>
      </w:r>
    </w:p>
    <w:p w:rsidR="00530522" w:rsidRPr="00241148" w:rsidRDefault="00530522" w:rsidP="00530522">
      <w:pPr>
        <w:spacing w:before="120"/>
        <w:ind w:firstLine="567"/>
        <w:jc w:val="both"/>
      </w:pPr>
      <w:r w:rsidRPr="00241148">
        <w:t xml:space="preserve">Общественные классы - всегда группы людей, занимающие разные места в системе социально-экономических отношений. Но этого определения недостаточно. Купцы и ростовщики - тоже группы людей, отличающиеся местами в системе производственных отношений. Однако они не классы, ибо занимают места прежде всего в подсистеме отношений обмена и тем самым в подсистеме отношений по перераспределению созданного продукта. Особых мест в подсистеме отношений по распределению средств производства они не имеют. Для обозначения такого рода групп лучше всего подошел бы термин "квазикласс" (от лат. quasi - как будто, будто бы). </w:t>
      </w:r>
    </w:p>
    <w:p w:rsidR="00530522" w:rsidRPr="00241148" w:rsidRDefault="00530522" w:rsidP="00530522">
      <w:pPr>
        <w:spacing w:before="120"/>
        <w:ind w:firstLine="567"/>
        <w:jc w:val="both"/>
      </w:pPr>
      <w:r w:rsidRPr="00241148">
        <w:t xml:space="preserve">Настоящие общественные классы же - такие группы людей, которые прежде всего отличаются своим отношением к средствам производства, или, иными словами, местами, занимаемыми ими в подсистеме отношений по распределению средств производства. Из этого вытекает различие способов получения и размеров получаемой доли общественного продукта, или, что то же самое, различие их мест в подсистеме отношений распределения. Классы отличаются обычно также и ролью в организации труда. </w:t>
      </w:r>
    </w:p>
    <w:p w:rsidR="00530522" w:rsidRPr="00241148" w:rsidRDefault="00530522" w:rsidP="00530522">
      <w:pPr>
        <w:spacing w:before="120"/>
        <w:ind w:firstLine="567"/>
        <w:jc w:val="both"/>
      </w:pPr>
      <w:r w:rsidRPr="00241148">
        <w:t xml:space="preserve">Все эти признаки общественных классов нашли четкое выражение в определении, которое было дано В.И. Лениным (1870-1924) в работе "Великий почин". "Классами, - писал он, -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Классы, это такие группы людей, из которых она может присваивать труд другой, благодаря различию их места в определенном укладе общественного хозяйства" [3]. </w:t>
      </w:r>
    </w:p>
    <w:p w:rsidR="00530522" w:rsidRPr="00241148" w:rsidRDefault="00530522" w:rsidP="00530522">
      <w:pPr>
        <w:spacing w:before="120"/>
        <w:ind w:firstLine="567"/>
        <w:jc w:val="both"/>
      </w:pPr>
      <w:r w:rsidRPr="00241148">
        <w:t xml:space="preserve">3 Ленин В.И Великий почин //Поли. собр. соч. Т. 39. С. 15. </w:t>
      </w:r>
    </w:p>
    <w:p w:rsidR="00530522" w:rsidRPr="00241148" w:rsidRDefault="00530522" w:rsidP="00530522">
      <w:pPr>
        <w:spacing w:before="120"/>
        <w:ind w:firstLine="567"/>
        <w:jc w:val="both"/>
      </w:pPr>
      <w:r w:rsidRPr="00241148">
        <w:t xml:space="preserve">Классы, о которых идет речь, отличаются местами не просто в системе социально-экономических отношений, а в определенном общественно-экономическом укладе. Каждый антагонистический общественно-экономический уклад (то есть такой, в рамках которого осуществляется эксплуатация человека человеком, а производственные  отношения носят антагонистический характер) с неизбежностью предполагает существование двух общественных классов. Такие классы могут быть названы парно-антагонистическими классами. </w:t>
      </w:r>
    </w:p>
    <w:p w:rsidR="00530522" w:rsidRPr="00241148" w:rsidRDefault="00530522" w:rsidP="00530522">
      <w:pPr>
        <w:spacing w:before="120"/>
        <w:ind w:firstLine="567"/>
        <w:jc w:val="both"/>
      </w:pPr>
      <w:r w:rsidRPr="00241148">
        <w:t xml:space="preserve">Кроме антагонистических укладов - всегда стержневых - в обществе могут существовать дополнительные уклады, как правило, антагонистическими не являющиеся. И люди, связанные с каждым из таких дополнительных укладов, образуют особый общественный класс, ибо занимают особое место, но только не внутри какого-либо уклада - как в случае с парно-антагонистическими классами - а в социально-экономическом строе общества в целом, который при этом обязательно включает в себя не менее двух укладов. Примером может послужить мелкая буржуазия в капиталистическом обществе. Это - одиночные классы. </w:t>
      </w:r>
    </w:p>
    <w:p w:rsidR="00530522" w:rsidRPr="00241148" w:rsidRDefault="00530522" w:rsidP="00530522">
      <w:pPr>
        <w:spacing w:before="120"/>
        <w:ind w:firstLine="567"/>
        <w:jc w:val="both"/>
      </w:pPr>
      <w:r w:rsidRPr="00241148">
        <w:t xml:space="preserve">В случае существования в социоисторическом организме нескольких укладов число общественных классов в нем может доходить до пяти. Кроме того, в обществе могут существовать подуклады, в том числе антагонистические. Последние, как и антагонистические уклады, с неизбежностью предполагают наличие двух групп людей, одна из которых эксплуатирует другую. Для этих групп могло бы подойти название параклассов (от греч. пара - около, возле, при). И наконец, в обществе всегда имеются люди, не входящие в состав ни одного класса или паракласса. </w:t>
      </w:r>
    </w:p>
    <w:p w:rsidR="00530522" w:rsidRPr="00241148" w:rsidRDefault="00530522" w:rsidP="00530522">
      <w:pPr>
        <w:spacing w:before="120"/>
        <w:ind w:firstLine="567"/>
        <w:jc w:val="both"/>
      </w:pPr>
      <w:r w:rsidRPr="00241148">
        <w:t xml:space="preserve">Каждый антагонистический способ или образ производства представляет собой особый способ эксплуатации, или образ эксплуатации. </w:t>
      </w:r>
    </w:p>
    <w:p w:rsidR="00530522" w:rsidRPr="00241148" w:rsidRDefault="00530522" w:rsidP="00530522">
      <w:pPr>
        <w:spacing w:before="120"/>
        <w:ind w:firstLine="567"/>
        <w:jc w:val="both"/>
      </w:pPr>
      <w:r w:rsidRPr="00241148">
        <w:t xml:space="preserve">Понятие эксплуатации употреблялось уже неоднократно. Имеет смысл остановиться на нем несколько подробнее. В узком, строго научном смысле слова эксплуатация есть безвозмездное присвоение (получение в собственность) одной частью общества доли общественного продукта, созданного другой частью общества. В широком смысле под эксплуатацией понимается также и безвозмездное присвоение одними людьми услуг со стороны других людей. В дальнейшем изложении будет рассматриваться эксплуатация только в узком смысле слова. Объектом такой эксплуатации могут быть только производители материальных благ. </w:t>
      </w:r>
    </w:p>
    <w:p w:rsidR="00530522" w:rsidRPr="00241148" w:rsidRDefault="00530522" w:rsidP="00530522">
      <w:pPr>
        <w:spacing w:before="120"/>
        <w:ind w:firstLine="567"/>
        <w:jc w:val="both"/>
      </w:pPr>
      <w:r w:rsidRPr="00241148">
        <w:t xml:space="preserve">Важнейшее понятие, характеризующее эксплуатацию, - категория прибавочного продукта. Прибавочный продукт есть та доля общественного продукта, созданного одной частью общества, которая безвозмездно присваивается (переходит в собственность) другой ее части. Эксплуатация есть присвоение прибавочного продукта. Она может происходить по-разному. Можно выделить две ее основные формы. </w:t>
      </w:r>
    </w:p>
    <w:p w:rsidR="00530522" w:rsidRPr="00241148" w:rsidRDefault="00530522" w:rsidP="00530522">
      <w:pPr>
        <w:spacing w:before="120"/>
        <w:ind w:firstLine="567"/>
        <w:jc w:val="both"/>
      </w:pPr>
      <w:r w:rsidRPr="00241148">
        <w:t xml:space="preserve">При первой форме эксплуатации человека человеком такое присвоение происходит непосредственно в процессе собственно производства - процесс производства есть одновременно и процесс эксплуатации. При этом весь продукт или, по крайней мере, его часть (прибавочный продукт) создается производителем не как его собственность, а как собственность иных людей, которые тем самым выступают в роли эксплуататоров. В данном случае отношения эксплуатации выступают как отношения собственно производства. </w:t>
      </w:r>
    </w:p>
    <w:p w:rsidR="00530522" w:rsidRPr="00241148" w:rsidRDefault="00530522" w:rsidP="00530522">
      <w:pPr>
        <w:spacing w:before="120"/>
        <w:ind w:firstLine="567"/>
        <w:jc w:val="both"/>
      </w:pPr>
      <w:r w:rsidRPr="00241148">
        <w:t xml:space="preserve">Внутри этой первой основной формы в свою очередь можно выделить две разновидности. Когда общественная форма, в которой идет процесс производства, - общественно-экономический уклад, тогда перед нами способ производства, а тем самым и способ эксплуатации человека человеком. Если процесс производства происходит в рамках производственных отношений, не образующих уклада, то мы имеем дело с образом производства, а тем самым и образом эксплуатации человека человеком. </w:t>
      </w:r>
    </w:p>
    <w:p w:rsidR="00530522" w:rsidRPr="00241148" w:rsidRDefault="00530522" w:rsidP="00530522">
      <w:pPr>
        <w:spacing w:before="120"/>
        <w:ind w:firstLine="567"/>
        <w:jc w:val="both"/>
      </w:pPr>
      <w:r w:rsidRPr="00241148">
        <w:t xml:space="preserve">Вторая основная форма эксплуатации характеризуется тем, что безвозмездное присвоение продукта происходит не в процессе собственно производства, а уже после того, как этот процесс завершился. Здесь процесс эксплуатации не совпадает с процессом производства и представляет собой явление отличное от него. Она представляет собой одну из форм перераспределения общественного продукта. Форму эксплуатации, не представляющую ни способа, ни образа производства, можно назвать методом эксплуатации. Так как метод эксплуатации есть лишь форма присвоения, но не создания прибавочного продукта, этот метод всегда существует только в связи с тем или иным способом (образом) производства - антагонистическим или неантагонистическим. </w:t>
      </w:r>
    </w:p>
    <w:p w:rsidR="00530522" w:rsidRPr="00241148" w:rsidRDefault="00530522" w:rsidP="00530522">
      <w:pPr>
        <w:spacing w:before="120"/>
        <w:ind w:firstLine="567"/>
        <w:jc w:val="both"/>
      </w:pPr>
      <w:r w:rsidRPr="00241148">
        <w:t xml:space="preserve">Методы эксплуатации подразделяются на внутрисоциорные (интрасоциорные) и межсоциорные (интерсоциорные). Примерами межсоциорных методов эксплуатации могут послужить систематический военный грабеж и данничество, примером внутрисоциорного - ростовщичество. </w:t>
      </w:r>
    </w:p>
    <w:p w:rsidR="00530522" w:rsidRPr="00241148" w:rsidRDefault="00530522" w:rsidP="00530522">
      <w:pPr>
        <w:spacing w:before="120"/>
        <w:ind w:firstLine="567"/>
        <w:jc w:val="both"/>
      </w:pPr>
      <w:r w:rsidRPr="00241148">
        <w:t xml:space="preserve">В основе деления на парно-антагонистические классы лежит различие отношения этих групп людей к средствам производства. Но оно совершенно не обязательно выражается в том, что один класс полностью владеет средствами производства, а другой полностью лишен их. Это справедливо в отношении серваризма и капитализма, но не феодализма. Оба класса, порождаемые феодальным способом производства, владеют средствами производства. Но их отношение к этим средствам производства различно. Один класс - верховный собственник средств производства, прежде всего земли, другой класс - подчиненный собственник этих же средств производства, главное среди которых - земля. </w:t>
      </w:r>
    </w:p>
    <w:p w:rsidR="00530522" w:rsidRPr="00241148" w:rsidRDefault="00530522" w:rsidP="00530522">
      <w:pPr>
        <w:spacing w:before="120"/>
        <w:ind w:firstLine="567"/>
        <w:jc w:val="both"/>
      </w:pPr>
      <w:r w:rsidRPr="00241148">
        <w:t xml:space="preserve">Таким образом, частная собственность может быть полной, когда члены господствующего класса безраздельно владеют средствами производства, а члены другого класса целиком отчуждены от них. Таковы серварная и капиталистическая частная собственность. </w:t>
      </w:r>
    </w:p>
    <w:p w:rsidR="00530522" w:rsidRPr="00241148" w:rsidRDefault="00530522" w:rsidP="00530522">
      <w:pPr>
        <w:spacing w:before="120"/>
        <w:ind w:firstLine="567"/>
        <w:jc w:val="both"/>
      </w:pPr>
      <w:r w:rsidRPr="00241148">
        <w:t xml:space="preserve">Однако собственность на средства производства может быть расщеплена на верховную частную собственность членов господствующего класса и подчиненную обособленную собственность членов эксплуатируемого класса. Верховной, а не полной является, как мы видели, феодальная частная собственность. Как уже указывалось, верховная частная собственность - всегда собственность не только на средства производства, но и на личности непосредственных производителей, а эти производители - подчиненные собственники не только средств производства, но и своей личности. </w:t>
      </w:r>
    </w:p>
    <w:p w:rsidR="00530522" w:rsidRPr="00241148" w:rsidRDefault="00530522" w:rsidP="00530522">
      <w:pPr>
        <w:spacing w:before="120"/>
        <w:ind w:firstLine="567"/>
        <w:jc w:val="both"/>
      </w:pPr>
      <w:r w:rsidRPr="00241148">
        <w:t xml:space="preserve">Кроме верховной частной собственности на личность производителя может существовать и полная собственность на нее, как это было при серварном способе производства. Серварная экономическая ячейка (сервариум) была единицей полной собственности как на все средства производства, так и на личности работников, входивших в нее. </w:t>
      </w:r>
    </w:p>
    <w:p w:rsidR="00530522" w:rsidRPr="00241148" w:rsidRDefault="00530522" w:rsidP="00530522">
      <w:pPr>
        <w:spacing w:before="120"/>
        <w:ind w:firstLine="567"/>
        <w:jc w:val="both"/>
      </w:pPr>
      <w:r w:rsidRPr="00241148">
        <w:t xml:space="preserve">Частная собственность может различаться и по тому, как конкретно члены господствующего класса владеют средствами производства (а иногда и работниками). Частными собственниками могут быть члены этого класса, взятые каждый в отдельности. Это - персональная частная собственность. Частная собственность может быть групповой. Крайне своеобразной была частная собственность при феодализме. Каждый верховный частный собственник был включен в иерархически организованную корпорацию верховных собственников, состоявшую из низших верховных собственников (рядовых дворян, шевалье), нескольких категорий все более высоких верховных собственников (виконтов, графов, герцогов), и, наконец, наивысшего верховного собственника - короля. Такая собственность по всей справедливости должна быть названа персонально-корпоративной. </w:t>
      </w:r>
    </w:p>
    <w:p w:rsidR="00530522" w:rsidRPr="00241148" w:rsidRDefault="00530522" w:rsidP="00530522">
      <w:pPr>
        <w:spacing w:before="120"/>
        <w:ind w:firstLine="567"/>
        <w:jc w:val="both"/>
      </w:pPr>
      <w:r w:rsidRPr="00241148">
        <w:t xml:space="preserve">Но самый интересный вариант формы частной собственности - такой, когда средствами производства (и работниками) владеют все члены господствующего класса только вместе взятые, но ни один из них в отдельности. В таком случае мы имеем дело с общеклассовой частной собственностью.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522"/>
    <w:rsid w:val="00095BA6"/>
    <w:rsid w:val="00241148"/>
    <w:rsid w:val="0031418A"/>
    <w:rsid w:val="00530522"/>
    <w:rsid w:val="005A2562"/>
    <w:rsid w:val="00A44D32"/>
    <w:rsid w:val="00B731CF"/>
    <w:rsid w:val="00C62F69"/>
    <w:rsid w:val="00D431D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8191A9-1E3D-4D31-80A3-3DEADA46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5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0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8821</Characters>
  <Application>Microsoft Office Word</Application>
  <DocSecurity>0</DocSecurity>
  <Lines>73</Lines>
  <Paragraphs>20</Paragraphs>
  <ScaleCrop>false</ScaleCrop>
  <Company>Home</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Частная собственность и общественные классы </dc:title>
  <dc:subject/>
  <dc:creator>Alena</dc:creator>
  <cp:keywords/>
  <dc:description/>
  <cp:lastModifiedBy>admin</cp:lastModifiedBy>
  <cp:revision>2</cp:revision>
  <dcterms:created xsi:type="dcterms:W3CDTF">2014-02-16T10:04:00Z</dcterms:created>
  <dcterms:modified xsi:type="dcterms:W3CDTF">2014-02-16T10:04:00Z</dcterms:modified>
</cp:coreProperties>
</file>