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D0" w:rsidRDefault="00C367D0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</w:p>
    <w:p w:rsidR="00C367D0" w:rsidRDefault="00C367D0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</w:p>
    <w:p w:rsidR="00C367D0" w:rsidRDefault="00C367D0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2712" w:rsidRDefault="008A2712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2712" w:rsidRDefault="008A2712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2712" w:rsidRDefault="008A2712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2712" w:rsidRDefault="008A2712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2712" w:rsidRPr="008A2712" w:rsidRDefault="008A2712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67D0" w:rsidRDefault="00C367D0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</w:p>
    <w:p w:rsidR="00770198" w:rsidRPr="00C367D0" w:rsidRDefault="000E3163" w:rsidP="00C367D0">
      <w:pPr>
        <w:pStyle w:val="Style7"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C367D0">
        <w:rPr>
          <w:rStyle w:val="FontStyle13"/>
          <w:rFonts w:ascii="Times New Roman" w:hAnsi="Times New Roman" w:cs="Times New Roman"/>
          <w:sz w:val="28"/>
          <w:szCs w:val="28"/>
        </w:rPr>
        <w:t>ДИЭЛЕКТРИЧЕСКАЯ РЕЛАКСАЦИЯ И ПОДВИЖНОСТЬ МЕЗОГЕННЫХ ГРУПП В ХОЛЕСТЕРИНСОДЕРЖАЩИХ ЖИДКОКРИСТАЛЛИЧЕСКИХ ПОЛИМЕРАХ С РАЗВЯЗКАМИ РАЗЛИЧНОЙ ДЛИНЫ</w:t>
      </w:r>
    </w:p>
    <w:p w:rsidR="00C367D0" w:rsidRPr="00C367D0" w:rsidRDefault="00C367D0" w:rsidP="00C367D0">
      <w:pPr>
        <w:pStyle w:val="Style9"/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70198" w:rsidRPr="00C367D0" w:rsidRDefault="00C367D0" w:rsidP="00C367D0">
      <w:pPr>
        <w:pStyle w:val="Style9"/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br w:type="page"/>
      </w:r>
      <w:r w:rsidR="00770198" w:rsidRPr="00C367D0">
        <w:rPr>
          <w:rStyle w:val="FontStyle15"/>
          <w:rFonts w:ascii="Times New Roman" w:hAnsi="Times New Roman" w:cs="Times New Roman"/>
          <w:sz w:val="28"/>
          <w:szCs w:val="28"/>
        </w:rPr>
        <w:t>По сравнению с низкомолекулярными аналогами мезогенные группы, присоединенные к полимерной цепи, в движении, необходимом для реализации ЖК-состояния, испытывают ограничения, связанные с наличием ковалентных связей с цепью. В результате оказываются измененными стерические условия, усиливается затрудненность внутримолекулярного вращения, причем очевидно, что молекулярная подвижность мезогенных групп будет зависеть еще и от релаксационного состояния, в котором при данной температуре находится полимер — стеклообразного, высокоэластического и т. п. В связи с этим при рассмотрении релаксационного поведения ЖК-полимеров прямой перенос представлений о вращении мезоген</w:t>
      </w:r>
      <w:r w:rsidR="00770198" w:rsidRPr="00C367D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770198" w:rsidRPr="00C367D0">
        <w:rPr>
          <w:rStyle w:val="FontStyle15"/>
          <w:rFonts w:ascii="Times New Roman" w:hAnsi="Times New Roman" w:cs="Times New Roman"/>
          <w:sz w:val="28"/>
          <w:szCs w:val="28"/>
        </w:rPr>
        <w:t>фрагмента как целого по аналогии с низкомолекулярными жидкими кристаллами, по-видимому, недопустим. Возникает вопрос о механизмах образования ЖК-порядка в полимерах и о сходстве или различиях способов его реализации в низкомолекулярных соединениях и полимерах.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Мезофазные переходы (образование, изменение и плавление мезоморфных областей) могут осуществляться только вследствие подвижности мезогенных групп, достаточной для прохождения требуемой перестройки в их пространственном расположении. В отличие от низкомолекулярных веществ, где такое пространственное подстраивание реализуется при движении молекул как целого, в полимерах источником необходимых пространственных смещений является главным образом поворотная изомерия, т. е. внутреннее вращение локальных группировок относительно простых ковалентных связей.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Интерпретация релаксационных процессов требует учета специфики молекулярного движения в полимерах, которая состоит в множественности внутрицепных форм подвижности. Можно ожидать, что для полимеров с мезогенными группировками в боковых цепях движение сегментов основного хребта макромолекулы, которое отличается высокой неоперативностью и наличием внутри- и межцепных корреляций, будет оказывать влияние на подвижность мезогенных групп, ослабевающее при введении в боковую цепь кинетических развязок.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Кинетической автономии мезогенные группы могут достичь при отделении их от главной цепи линейной цепочкой, например полиметиленовой</w:t>
      </w:r>
      <w:r w:rsidR="00596EFA"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последовательностью. Можно предположить, что оптимальная длина развязки будет определяться строением как главной цепи, так и самих мезо-генных групп.</w:t>
      </w:r>
    </w:p>
    <w:p w:rsidR="00770198" w:rsidRPr="003F76A2" w:rsidRDefault="00770198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Цель настоящей работы — анализ молекулярной подвижности мезотенных групп, обеспечивающей мезофазные переходы, и изучение влияния длины полиметиленовой цепочки в боковой цепи, отделяющей мезогенный фрагмент от основной цепи, на локальную подвижность мезогенных групп. Исследования проводили на образцах холестеринсодержащих полимеров </w:t>
      </w:r>
      <w:r w:rsidRPr="00C367D0">
        <w:rPr>
          <w:rStyle w:val="FontStyle14"/>
          <w:rFonts w:ascii="Times New Roman" w:hAnsi="Times New Roman" w:cs="Times New Roman"/>
          <w:sz w:val="28"/>
          <w:szCs w:val="28"/>
        </w:rPr>
        <w:t>(ПХМ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-и) общей формулы [1]</w:t>
      </w:r>
    </w:p>
    <w:p w:rsidR="00C367D0" w:rsidRPr="003F76A2" w:rsidRDefault="00C367D0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770198" w:rsidRPr="00C367D0" w:rsidRDefault="001A34FF" w:rsidP="00C367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59.25pt">
            <v:imagedata r:id="rId5" o:title=""/>
          </v:shape>
        </w:pict>
      </w:r>
    </w:p>
    <w:p w:rsidR="00770198" w:rsidRPr="00C367D0" w:rsidRDefault="001A34FF" w:rsidP="00C367D0">
      <w:pPr>
        <w:widowControl w:val="0"/>
        <w:tabs>
          <w:tab w:val="left" w:pos="315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45.75pt;height:77.25pt">
            <v:imagedata r:id="rId6" o:title=""/>
          </v:shape>
        </w:pict>
      </w:r>
    </w:p>
    <w:p w:rsidR="00770198" w:rsidRPr="00C367D0" w:rsidRDefault="00770198" w:rsidP="00C367D0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198" w:rsidRPr="00C367D0" w:rsidRDefault="00770198" w:rsidP="00C367D0">
      <w:pPr>
        <w:pStyle w:val="Style8"/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ПХМ-14 частично исследовали ранее [2]. Здесь приведены дополнительные сведения, касающиеся особенностей молекулярного движения при низких температурах, а также релаксационного поведения, связанного с ЖК-состоянием полимера. Суждения о молекулярном движении вынесены на</w:t>
      </w:r>
      <w:r w:rsidR="003B0F6D"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 основе изучения релаксации дип</w:t>
      </w: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ольной поляризации рассматриваемых систем.</w:t>
      </w:r>
      <w:r w:rsidR="003B0F6D"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 Основную часть измерений темпе</w:t>
      </w: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ратурно-частотных зависимостей </w:t>
      </w:r>
      <w:r w:rsidRPr="00C367D0">
        <w:rPr>
          <w:rStyle w:val="FontStyle15"/>
          <w:rFonts w:ascii="Times New Roman" w:hAnsi="Times New Roman" w:cs="Times New Roman"/>
          <w:sz w:val="28"/>
          <w:szCs w:val="28"/>
          <w:lang w:val="en-GB"/>
        </w:rPr>
        <w:t>tg</w:t>
      </w:r>
      <w:r w:rsidR="003B0F6D"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 б</w:t>
      </w: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 (б — угол диэлектрических потерь) и электрической емкости образцов выполняли в диапазоне частот от 0.06 до 300 кГц с помощью прибора </w:t>
      </w:r>
      <w:r w:rsidRPr="00C367D0">
        <w:rPr>
          <w:rStyle w:val="FontStyle15"/>
          <w:rFonts w:ascii="Times New Roman" w:hAnsi="Times New Roman" w:cs="Times New Roman"/>
          <w:sz w:val="28"/>
          <w:szCs w:val="28"/>
          <w:lang w:val="en-GB"/>
        </w:rPr>
        <w:t>TR</w:t>
      </w: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-9701 при температурах от —</w:t>
      </w:r>
      <w:r w:rsidR="003F76A2" w:rsidRPr="003F76A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>170 до 230°. Образцы готовили прессованием выше температуры стеклования либо отливом пленок из раствора в толуоле. Толщина образцов 20—50 мкм.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В работе [1] показано, что все исследованные здесь полимеры образуют ЖК-структуру, что обусловлено наличием мезогенных холестериновых групп. При изучении этих полимеров диэлектрическим методом существенно, что каждое монозвено содержит две сложноэфирные группы, разделенные гибкой развязкой из </w:t>
      </w:r>
      <w:r w:rsidRPr="00C367D0">
        <w:rPr>
          <w:rStyle w:val="FontStyle12"/>
          <w:rFonts w:ascii="Times New Roman" w:hAnsi="Times New Roman" w:cs="Times New Roman"/>
          <w:sz w:val="28"/>
          <w:szCs w:val="28"/>
        </w:rPr>
        <w:t xml:space="preserve">п 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метиленовых групп. Поэтому можно ожидать, что релаксация их диполыюй поляризации будет проявляться независимым образом и с разными временами, так как ближайшее их окружение и взаимодействия неравноценны. Как было показано в работе [2], вторая сложноэфирная группа, примыкающая к холестериновому радикалу, кор-релирована в своем движении с холестериновой группой.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Наличие двух полярных групп приводит к тому, что при низких температурах для всех изученных полимеров наблюдали три области прохождения </w:t>
      </w:r>
      <w:r w:rsidRPr="00C367D0">
        <w:rPr>
          <w:rStyle w:val="FontStyle16"/>
          <w:rFonts w:ascii="Times New Roman" w:hAnsi="Times New Roman" w:cs="Times New Roman"/>
          <w:sz w:val="28"/>
          <w:szCs w:val="28"/>
          <w:lang w:val="en-GB"/>
        </w:rPr>
        <w:t>tg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 б через максимум (рис. 1). Координаты самой низкотемпературной области релаксации (—120°) близки к таковым для акрилатного и метакрилатного рядов полимеров гребнеобразного строения [3]. Эту область диэлектрических потерь можно связать с подвижностью сложно-эфирных групп, смежных с основной цепью, и примыкающих к ним нескольких групп СН</w:t>
      </w:r>
      <w:r w:rsidRPr="00C367D0">
        <w:rPr>
          <w:rStyle w:val="FontStyle16"/>
          <w:rFonts w:ascii="Times New Roman" w:hAnsi="Times New Roman" w:cs="Times New Roman"/>
          <w:sz w:val="28"/>
          <w:szCs w:val="28"/>
          <w:vertAlign w:val="subscript"/>
        </w:rPr>
        <w:t>2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 боковой полиметиленовой цепочки.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Вторая релаксационная область диэлектрических потерь вблизи —</w:t>
      </w:r>
      <w:r w:rsidR="003F76A2" w:rsidRPr="003F76A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50° связана с локальной подвижностью второй сложноэфирной группы, расположенной при холестериновом радикале. На это указывают данные по диэлектрической релаксации в гребнеобразных полимерах с кислотными фрагментами, в которых полярная группа находится в</w:t>
      </w:r>
      <w:r w:rsidR="003B0F6D"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 тех же условиях, что и в ПХМ-</w:t>
      </w:r>
      <w:r w:rsidR="003B0F6D" w:rsidRPr="00C367D0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, и где эта область при —50° по величине </w:t>
      </w:r>
      <w:r w:rsidRPr="00C367D0">
        <w:rPr>
          <w:rStyle w:val="FontStyle16"/>
          <w:rFonts w:ascii="Times New Roman" w:hAnsi="Times New Roman" w:cs="Times New Roman"/>
          <w:sz w:val="28"/>
          <w:szCs w:val="28"/>
          <w:lang w:val="en-GB"/>
        </w:rPr>
        <w:t>tg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 б</w:t>
      </w:r>
      <w:r w:rsidRPr="00C367D0">
        <w:rPr>
          <w:rStyle w:val="FontStyle16"/>
          <w:rFonts w:ascii="Times New Roman" w:hAnsi="Times New Roman" w:cs="Times New Roman"/>
          <w:sz w:val="28"/>
          <w:szCs w:val="28"/>
          <w:vertAlign w:val="subscript"/>
        </w:rPr>
        <w:t>макс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 xml:space="preserve"> в сильной степени зависит от присутствия в образце влаги [4].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Такое соотнесение низкотемпературных процессов релак</w:t>
      </w:r>
      <w:r w:rsidR="003B0F6D" w:rsidRPr="00C367D0">
        <w:rPr>
          <w:rStyle w:val="FontStyle16"/>
          <w:rFonts w:ascii="Times New Roman" w:hAnsi="Times New Roman" w:cs="Times New Roman"/>
          <w:sz w:val="28"/>
          <w:szCs w:val="28"/>
        </w:rPr>
        <w:t>сации диполь</w:t>
      </w:r>
      <w:r w:rsidRPr="00C367D0">
        <w:rPr>
          <w:rStyle w:val="FontStyle16"/>
          <w:rFonts w:ascii="Times New Roman" w:hAnsi="Times New Roman" w:cs="Times New Roman"/>
          <w:sz w:val="28"/>
          <w:szCs w:val="28"/>
        </w:rPr>
        <w:t>ной поляризации с локальными формами движения обеих сложноэфирных групп согласуется также с результатами изучения дипольных явлений в полимерах аналогичного строения в растворе. При введении в боковые цепи гребнеобразного полимера второй полярной группы, отделенной от</w:t>
      </w:r>
    </w:p>
    <w:p w:rsidR="00770198" w:rsidRPr="00C367D0" w:rsidRDefault="00770198" w:rsidP="00C367D0">
      <w:pPr>
        <w:widowControl w:val="0"/>
        <w:tabs>
          <w:tab w:val="left" w:pos="2820"/>
        </w:tabs>
        <w:spacing w:line="360" w:lineRule="auto"/>
        <w:ind w:firstLine="709"/>
        <w:jc w:val="both"/>
        <w:rPr>
          <w:sz w:val="28"/>
        </w:rPr>
      </w:pPr>
    </w:p>
    <w:p w:rsidR="00770198" w:rsidRPr="00C367D0" w:rsidRDefault="001A34FF" w:rsidP="00C367D0">
      <w:pPr>
        <w:widowControl w:val="0"/>
        <w:tabs>
          <w:tab w:val="left" w:pos="41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91.25pt;height:164.25pt">
            <v:imagedata r:id="rId7" o:title=""/>
          </v:shape>
        </w:pict>
      </w:r>
    </w:p>
    <w:p w:rsidR="00770198" w:rsidRPr="00C367D0" w:rsidRDefault="00770198" w:rsidP="00C367D0">
      <w:pPr>
        <w:pStyle w:val="Style11"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367D0">
        <w:rPr>
          <w:rStyle w:val="FontStyle16"/>
          <w:rFonts w:ascii="Times New Roman" w:hAnsi="Times New Roman" w:cs="Times New Roman"/>
          <w:sz w:val="28"/>
          <w:szCs w:val="24"/>
        </w:rPr>
        <w:t xml:space="preserve">Рис. 1. Температурные зависимости </w:t>
      </w:r>
      <w:r w:rsidRPr="00C367D0">
        <w:rPr>
          <w:rStyle w:val="FontStyle16"/>
          <w:rFonts w:ascii="Times New Roman" w:hAnsi="Times New Roman" w:cs="Times New Roman"/>
          <w:sz w:val="28"/>
          <w:szCs w:val="24"/>
          <w:lang w:val="en-GB"/>
        </w:rPr>
        <w:t>tg</w:t>
      </w:r>
      <w:r w:rsidRPr="00C367D0">
        <w:rPr>
          <w:rStyle w:val="FontStyle16"/>
          <w:rFonts w:ascii="Times New Roman" w:hAnsi="Times New Roman" w:cs="Times New Roman"/>
          <w:sz w:val="28"/>
          <w:szCs w:val="24"/>
        </w:rPr>
        <w:t xml:space="preserve"> </w:t>
      </w:r>
      <w:r w:rsidR="003B0F6D" w:rsidRPr="00C367D0">
        <w:rPr>
          <w:rStyle w:val="FontStyle16"/>
          <w:rFonts w:ascii="Times New Roman" w:hAnsi="Times New Roman" w:cs="Times New Roman"/>
          <w:sz w:val="28"/>
          <w:szCs w:val="24"/>
        </w:rPr>
        <w:t>б для ПХМ-5</w:t>
      </w:r>
      <w:r w:rsidR="00C367D0">
        <w:rPr>
          <w:rStyle w:val="FontStyle16"/>
          <w:rFonts w:ascii="Times New Roman" w:hAnsi="Times New Roman" w:cs="Times New Roman"/>
          <w:sz w:val="28"/>
          <w:szCs w:val="24"/>
        </w:rPr>
        <w:t>,</w:t>
      </w:r>
      <w:r w:rsidRPr="00C367D0">
        <w:rPr>
          <w:rStyle w:val="FontStyle16"/>
          <w:rFonts w:ascii="Times New Roman" w:hAnsi="Times New Roman" w:cs="Times New Roman"/>
          <w:sz w:val="28"/>
          <w:szCs w:val="24"/>
        </w:rPr>
        <w:t xml:space="preserve"> ПХМ-10 (2) и ПХМ-14 </w:t>
      </w:r>
      <w:r w:rsidRPr="00C367D0">
        <w:rPr>
          <w:rStyle w:val="FontStyle19"/>
          <w:rFonts w:ascii="Times New Roman" w:hAnsi="Times New Roman" w:cs="Times New Roman"/>
          <w:sz w:val="28"/>
          <w:szCs w:val="24"/>
        </w:rPr>
        <w:t xml:space="preserve">(3) </w:t>
      </w:r>
      <w:r w:rsidRPr="00C367D0">
        <w:rPr>
          <w:rStyle w:val="FontStyle16"/>
          <w:rFonts w:ascii="Times New Roman" w:hAnsi="Times New Roman" w:cs="Times New Roman"/>
          <w:sz w:val="28"/>
          <w:szCs w:val="24"/>
        </w:rPr>
        <w:t>при 0,1 кГц (области низкотемпературных процессов)</w:t>
      </w:r>
      <w:r w:rsidR="00C367D0" w:rsidRPr="00C367D0">
        <w:rPr>
          <w:rStyle w:val="FontStyle16"/>
          <w:rFonts w:ascii="Times New Roman" w:hAnsi="Times New Roman" w:cs="Times New Roman"/>
          <w:sz w:val="28"/>
          <w:szCs w:val="24"/>
        </w:rPr>
        <w:t xml:space="preserve"> 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>первой достаточно гибкой развязкой, появляется второй процесс релаксации, свидетельствующий о локальном характере и автономии движения обеих сложноэфирных групп [5].</w:t>
      </w:r>
    </w:p>
    <w:p w:rsidR="00C367D0" w:rsidRPr="00C367D0" w:rsidRDefault="00C367D0" w:rsidP="00C367D0">
      <w:pPr>
        <w:pStyle w:val="Style11"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Третья область диэлектрических потерь (вблизи —15° для ПХМ-5 </w:t>
      </w:r>
      <w:r w:rsidRPr="00C367D0">
        <w:rPr>
          <w:rStyle w:val="FontStyle15"/>
          <w:rFonts w:ascii="Times New Roman" w:hAnsi="Times New Roman" w:cs="Times New Roman"/>
          <w:sz w:val="28"/>
          <w:szCs w:val="28"/>
        </w:rPr>
        <w:t xml:space="preserve">и 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>10—15° для ПХМ-5 и ПХМ-14) в рассматриваемых полимерах также должна быть отнесена к локальному движению в пределах боковой цепи, включающему вторую группу СОО при холестериновом радикале. Это следует из того, что в гребнеобразных по</w:t>
      </w:r>
      <w:r w:rsidR="003B0F6D" w:rsidRPr="00C367D0">
        <w:rPr>
          <w:rStyle w:val="FontStyle17"/>
          <w:rFonts w:ascii="Times New Roman" w:hAnsi="Times New Roman" w:cs="Times New Roman"/>
          <w:sz w:val="28"/>
          <w:szCs w:val="28"/>
        </w:rPr>
        <w:t>лимерах акрилатных и метакрилат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>ных рядов такого процесса нет [3], хотя пока однозначная интерпретация механизмов данного процесса преждевременна.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Все три вида поляризации имеют невысокую энергию активации (33, 41—50 и 60 кДж/моль), что также указывает на значительную кинетическую </w:t>
      </w:r>
      <w:r w:rsidRPr="00C367D0">
        <w:rPr>
          <w:rStyle w:val="FontStyle13"/>
          <w:rFonts w:ascii="Times New Roman" w:hAnsi="Times New Roman" w:cs="Times New Roman"/>
          <w:b w:val="0"/>
          <w:sz w:val="28"/>
          <w:szCs w:val="28"/>
        </w:rPr>
        <w:t>гибкость боковых цепей</w:t>
      </w:r>
      <w:r w:rsidRPr="00C367D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ПХМ-5, </w:t>
      </w:r>
      <w:r w:rsidRPr="00C367D0">
        <w:rPr>
          <w:rStyle w:val="FontStyle13"/>
          <w:rFonts w:ascii="Times New Roman" w:hAnsi="Times New Roman" w:cs="Times New Roman"/>
          <w:b w:val="0"/>
          <w:sz w:val="28"/>
          <w:szCs w:val="28"/>
        </w:rPr>
        <w:t>ПХМ-10</w:t>
      </w:r>
      <w:r w:rsidRPr="00C367D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>и ПХМ-14.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По сравнению с гребнеобразными полимерами акрилатного и метакрилагного рядов, не </w:t>
      </w:r>
      <w:r w:rsidRPr="00C367D0">
        <w:rPr>
          <w:rStyle w:val="FontStyle13"/>
          <w:rFonts w:ascii="Times New Roman" w:hAnsi="Times New Roman" w:cs="Times New Roman"/>
          <w:b w:val="0"/>
          <w:sz w:val="28"/>
          <w:szCs w:val="28"/>
        </w:rPr>
        <w:t>имеющими мезогенпых групп в боковых цепях, данные</w:t>
      </w:r>
      <w:r w:rsidRPr="00C367D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19"/>
          <w:rFonts w:ascii="Times New Roman" w:hAnsi="Times New Roman" w:cs="Times New Roman"/>
          <w:i w:val="0"/>
          <w:sz w:val="28"/>
          <w:szCs w:val="28"/>
        </w:rPr>
        <w:t>системы отличает существование специфических областей диэл</w:t>
      </w:r>
      <w:r w:rsidR="003B0F6D" w:rsidRPr="00C367D0">
        <w:rPr>
          <w:rStyle w:val="FontStyle19"/>
          <w:rFonts w:ascii="Times New Roman" w:hAnsi="Times New Roman" w:cs="Times New Roman"/>
          <w:i w:val="0"/>
          <w:sz w:val="28"/>
          <w:szCs w:val="28"/>
        </w:rPr>
        <w:t>ектриче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ских потерь в области более высоких температур. Как следует из рис. 2, для всех трех полимеров наблюдается переход в изотропное состояние: при 210, 153 и 150° для ПХМ-5, ПХМ-10 и ПХМ-14 соответственно </w:t>
      </w:r>
      <w:r w:rsidRPr="00C367D0">
        <w:rPr>
          <w:rStyle w:val="FontStyle17"/>
          <w:rFonts w:ascii="Times New Roman" w:hAnsi="Times New Roman" w:cs="Times New Roman"/>
          <w:sz w:val="28"/>
          <w:szCs w:val="28"/>
          <w:lang w:val="en-GB"/>
        </w:rPr>
        <w:t>tg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 б проходит через не зависящий от частоты максимум, имеющий асимметричную форму, а в случае ПХМ-5 для зависимости </w:t>
      </w:r>
      <w:r w:rsidRPr="00C367D0">
        <w:rPr>
          <w:rStyle w:val="FontStyle17"/>
          <w:rFonts w:ascii="Times New Roman" w:hAnsi="Times New Roman" w:cs="Times New Roman"/>
          <w:sz w:val="28"/>
          <w:szCs w:val="28"/>
          <w:lang w:val="en-GB"/>
        </w:rPr>
        <w:t>tg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 б от температуры появляется характерное плечо. Температура этого перехода совпадает с данными, полученными с помощью поляризационного микроскопа [1].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0"/>
          <w:rFonts w:ascii="Times New Roman" w:hAnsi="Times New Roman" w:cs="Times New Roman"/>
          <w:spacing w:val="0"/>
          <w:sz w:val="28"/>
          <w:szCs w:val="28"/>
        </w:rPr>
      </w:pP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Кроме перехода, обусловленного плавлением ЖК-фазы, в работе [1] для рассматриваемых здесь систем методом ДСК обнаружены мезоморфные переходы, связанные с изменением смектического порядка. Они наблюдались при 190, 124 и 54° для ПХМ-5, ПХМ-10 и ПХМ-14 соответственно. Указанные переходы проявляются и в температурных зависимостях диэлектрических потерь, хотя и с разной степенью отчетливости. Наиболее очевиден и воспроизводится при всех повторных измерениях и на всех образцах не зависящий от частоты пик </w:t>
      </w:r>
      <w:r w:rsidRPr="00C367D0">
        <w:rPr>
          <w:rStyle w:val="FontStyle17"/>
          <w:rFonts w:ascii="Times New Roman" w:hAnsi="Times New Roman" w:cs="Times New Roman"/>
          <w:sz w:val="28"/>
          <w:szCs w:val="28"/>
          <w:lang w:val="en-GB"/>
        </w:rPr>
        <w:t>tg</w:t>
      </w: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 б при 190° в ПХМ-5 (рис. 2). Менее отчетливо, в виде некоторого плеча, обозначен такого рода переход вблизи 55° в ПХМ-14 (рис. 2, </w:t>
      </w:r>
      <w:r w:rsidRPr="00C367D0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>в).</w:t>
      </w:r>
    </w:p>
    <w:p w:rsidR="00C367D0" w:rsidRPr="00C367D0" w:rsidRDefault="00770198" w:rsidP="00C367D0">
      <w:pPr>
        <w:pStyle w:val="Style13"/>
        <w:spacing w:line="360" w:lineRule="auto"/>
        <w:ind w:firstLine="709"/>
        <w:rPr>
          <w:rStyle w:val="FontStyle17"/>
          <w:rFonts w:ascii="Times New Roman" w:hAnsi="Times New Roman" w:cs="Times New Roman"/>
          <w:sz w:val="28"/>
          <w:szCs w:val="24"/>
        </w:rPr>
      </w:pPr>
      <w:r w:rsidRPr="00C367D0">
        <w:rPr>
          <w:rStyle w:val="FontStyle17"/>
          <w:rFonts w:ascii="Times New Roman" w:hAnsi="Times New Roman" w:cs="Times New Roman"/>
          <w:sz w:val="28"/>
          <w:szCs w:val="28"/>
        </w:rPr>
        <w:t>В ПХМ-10 температурное положение промежуточного мезофазного перехода (124°) совпадает с пиком диэлектрических релаксационных потерь</w:t>
      </w:r>
      <w:r w:rsidR="00C367D0" w:rsidRPr="00C367D0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(ниже он будет обозначен цифрой </w:t>
      </w:r>
      <w:r w:rsidR="00C367D0" w:rsidRPr="00C367D0">
        <w:rPr>
          <w:rStyle w:val="FontStyle15"/>
          <w:rFonts w:ascii="Times New Roman" w:hAnsi="Times New Roman" w:cs="Times New Roman"/>
          <w:sz w:val="28"/>
          <w:szCs w:val="24"/>
        </w:rPr>
        <w:t xml:space="preserve">1) 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при высоких частотах (рис. 2, </w:t>
      </w:r>
      <w:r w:rsidR="00C367D0" w:rsidRPr="00C367D0">
        <w:rPr>
          <w:rStyle w:val="FontStyle15"/>
          <w:rFonts w:ascii="Times New Roman" w:hAnsi="Times New Roman" w:cs="Times New Roman"/>
          <w:sz w:val="28"/>
          <w:szCs w:val="24"/>
        </w:rPr>
        <w:t xml:space="preserve">б). 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Наблюдаемую при этих температурах область 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  <w:lang w:val="en-GB"/>
        </w:rPr>
        <w:t>tg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 6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  <w:vertAlign w:val="subscript"/>
          <w:lang w:val="en-GB"/>
        </w:rPr>
        <w:t>MaK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  <w:lang w:val="en-GB"/>
        </w:rPr>
        <w:t>c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 отличает значитель</w:t>
      </w:r>
      <w:r w:rsidR="00C367D0" w:rsidRPr="00C367D0">
        <w:rPr>
          <w:rStyle w:val="FontStyle17"/>
          <w:rFonts w:ascii="Times New Roman" w:hAnsi="Times New Roman" w:cs="Times New Roman"/>
          <w:sz w:val="28"/>
          <w:szCs w:val="24"/>
        </w:rPr>
        <w:t xml:space="preserve">ная 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размазанность по температуре, что можно рассматривать как следствие наложения релаксационного процесса и мезоморфного структурного перехода. Естественно, что такое заключение может быть сделано только </w:t>
      </w:r>
      <w:r w:rsidR="00C367D0" w:rsidRPr="00C367D0">
        <w:rPr>
          <w:rStyle w:val="FontStyle17"/>
          <w:rFonts w:ascii="Times New Roman" w:hAnsi="Times New Roman" w:cs="Times New Roman"/>
          <w:sz w:val="28"/>
          <w:szCs w:val="24"/>
        </w:rPr>
        <w:t xml:space="preserve">при </w:t>
      </w:r>
      <w:r w:rsidR="00C367D0" w:rsidRPr="00C367D0">
        <w:rPr>
          <w:rStyle w:val="FontStyle19"/>
          <w:rFonts w:ascii="Times New Roman" w:hAnsi="Times New Roman" w:cs="Times New Roman"/>
          <w:i w:val="0"/>
          <w:sz w:val="28"/>
          <w:szCs w:val="24"/>
        </w:rPr>
        <w:t xml:space="preserve">наличии прямых данных ДСК </w:t>
      </w:r>
      <w:r w:rsidR="00C367D0" w:rsidRPr="00C367D0">
        <w:rPr>
          <w:rStyle w:val="FontStyle17"/>
          <w:rFonts w:ascii="Times New Roman" w:hAnsi="Times New Roman" w:cs="Times New Roman"/>
          <w:sz w:val="28"/>
          <w:szCs w:val="24"/>
        </w:rPr>
        <w:t>[1].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70198" w:rsidRPr="00C367D0" w:rsidRDefault="00C367D0" w:rsidP="00C367D0">
      <w:pPr>
        <w:widowControl w:val="0"/>
        <w:tabs>
          <w:tab w:val="left" w:pos="2580"/>
        </w:tabs>
        <w:spacing w:line="360" w:lineRule="auto"/>
        <w:ind w:firstLine="709"/>
        <w:jc w:val="both"/>
        <w:rPr>
          <w:sz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br w:type="page"/>
      </w:r>
      <w:r w:rsidR="001A34FF">
        <w:rPr>
          <w:sz w:val="28"/>
        </w:rPr>
        <w:pict>
          <v:shape id="_x0000_i1028" type="#_x0000_t75" style="width:155.25pt;height:250.5pt">
            <v:imagedata r:id="rId8" o:title=""/>
          </v:shape>
        </w:pict>
      </w:r>
    </w:p>
    <w:p w:rsidR="00770198" w:rsidRPr="00C367D0" w:rsidRDefault="001A34FF" w:rsidP="00C367D0">
      <w:pPr>
        <w:widowControl w:val="0"/>
        <w:tabs>
          <w:tab w:val="left" w:pos="27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66.5pt;height:102pt">
            <v:imagedata r:id="rId9" o:title=""/>
          </v:shape>
        </w:pict>
      </w:r>
    </w:p>
    <w:p w:rsidR="00770198" w:rsidRPr="00C367D0" w:rsidRDefault="00770198" w:rsidP="00C367D0">
      <w:pPr>
        <w:pStyle w:val="Style11"/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i w:val="0"/>
          <w:spacing w:val="0"/>
          <w:sz w:val="28"/>
          <w:szCs w:val="24"/>
        </w:rPr>
      </w:pPr>
      <w:r w:rsidRPr="00C367D0">
        <w:rPr>
          <w:rStyle w:val="FontStyle18"/>
          <w:rFonts w:ascii="Times New Roman" w:hAnsi="Times New Roman" w:cs="Times New Roman"/>
          <w:sz w:val="28"/>
          <w:szCs w:val="24"/>
        </w:rPr>
        <w:t xml:space="preserve">Рис. 2. Температурные зависимости </w:t>
      </w:r>
      <w:r w:rsidRPr="00C367D0">
        <w:rPr>
          <w:rStyle w:val="FontStyle18"/>
          <w:rFonts w:ascii="Times New Roman" w:hAnsi="Times New Roman" w:cs="Times New Roman"/>
          <w:sz w:val="28"/>
          <w:szCs w:val="24"/>
          <w:lang w:val="en-GB"/>
        </w:rPr>
        <w:t>tg</w:t>
      </w:r>
      <w:r w:rsidRPr="00C367D0">
        <w:rPr>
          <w:rStyle w:val="FontStyle18"/>
          <w:rFonts w:ascii="Times New Roman" w:hAnsi="Times New Roman" w:cs="Times New Roman"/>
          <w:sz w:val="28"/>
          <w:szCs w:val="24"/>
        </w:rPr>
        <w:t xml:space="preserve"> б для ПХМ-5 </w:t>
      </w:r>
      <w:r w:rsidRPr="00C367D0">
        <w:rPr>
          <w:rStyle w:val="FontStyle22"/>
          <w:rFonts w:ascii="Times New Roman" w:hAnsi="Times New Roman" w:cs="Times New Roman"/>
          <w:i w:val="0"/>
          <w:spacing w:val="0"/>
          <w:sz w:val="28"/>
          <w:szCs w:val="24"/>
        </w:rPr>
        <w:t xml:space="preserve">(а), </w:t>
      </w:r>
      <w:r w:rsidRPr="00C367D0">
        <w:rPr>
          <w:rStyle w:val="FontStyle18"/>
          <w:rFonts w:ascii="Times New Roman" w:hAnsi="Times New Roman" w:cs="Times New Roman"/>
          <w:sz w:val="28"/>
          <w:szCs w:val="24"/>
        </w:rPr>
        <w:t>ПХМ-10 (б) и ПХМ-14 (в) при частотах 0,1</w:t>
      </w:r>
      <w:r w:rsidR="00C367D0">
        <w:rPr>
          <w:rStyle w:val="FontStyle18"/>
          <w:rFonts w:ascii="Times New Roman" w:hAnsi="Times New Roman" w:cs="Times New Roman"/>
          <w:sz w:val="28"/>
          <w:szCs w:val="24"/>
        </w:rPr>
        <w:t xml:space="preserve"> </w:t>
      </w:r>
      <w:r w:rsidRPr="00C367D0">
        <w:rPr>
          <w:rStyle w:val="FontStyle22"/>
          <w:rFonts w:ascii="Times New Roman" w:hAnsi="Times New Roman" w:cs="Times New Roman"/>
          <w:i w:val="0"/>
          <w:spacing w:val="0"/>
          <w:sz w:val="28"/>
          <w:szCs w:val="24"/>
        </w:rPr>
        <w:t xml:space="preserve">{1), </w:t>
      </w:r>
      <w:r w:rsidRPr="00C367D0">
        <w:rPr>
          <w:rStyle w:val="FontStyle18"/>
          <w:rFonts w:ascii="Times New Roman" w:hAnsi="Times New Roman" w:cs="Times New Roman"/>
          <w:sz w:val="28"/>
          <w:szCs w:val="24"/>
        </w:rPr>
        <w:t xml:space="preserve">1 (2), 100 (5), 300 </w:t>
      </w:r>
      <w:r w:rsidRPr="00C367D0">
        <w:rPr>
          <w:rStyle w:val="FontStyle22"/>
          <w:rFonts w:ascii="Times New Roman" w:hAnsi="Times New Roman" w:cs="Times New Roman"/>
          <w:i w:val="0"/>
          <w:spacing w:val="0"/>
          <w:sz w:val="28"/>
          <w:szCs w:val="24"/>
        </w:rPr>
        <w:t xml:space="preserve">(4), </w:t>
      </w:r>
      <w:r w:rsidRPr="00C367D0">
        <w:rPr>
          <w:rStyle w:val="FontStyle18"/>
          <w:rFonts w:ascii="Times New Roman" w:hAnsi="Times New Roman" w:cs="Times New Roman"/>
          <w:sz w:val="28"/>
          <w:szCs w:val="24"/>
        </w:rPr>
        <w:t xml:space="preserve">500 (5) и 0,03 Гц </w:t>
      </w:r>
      <w:r w:rsidRPr="00C367D0">
        <w:rPr>
          <w:rStyle w:val="FontStyle22"/>
          <w:rFonts w:ascii="Times New Roman" w:hAnsi="Times New Roman" w:cs="Times New Roman"/>
          <w:i w:val="0"/>
          <w:spacing w:val="0"/>
          <w:sz w:val="28"/>
          <w:szCs w:val="24"/>
        </w:rPr>
        <w:t>{6)</w:t>
      </w:r>
    </w:p>
    <w:p w:rsidR="00770198" w:rsidRPr="00C367D0" w:rsidRDefault="00770198" w:rsidP="00C367D0">
      <w:pPr>
        <w:widowControl w:val="0"/>
        <w:spacing w:line="360" w:lineRule="auto"/>
        <w:ind w:firstLine="709"/>
        <w:jc w:val="both"/>
        <w:rPr>
          <w:sz w:val="28"/>
        </w:rPr>
      </w:pPr>
    </w:p>
    <w:p w:rsidR="00770198" w:rsidRPr="00C367D0" w:rsidRDefault="001A34FF" w:rsidP="00C367D0">
      <w:pPr>
        <w:widowControl w:val="0"/>
        <w:tabs>
          <w:tab w:val="left" w:pos="39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41.75pt;height:163.5pt">
            <v:imagedata r:id="rId10" o:title=""/>
          </v:shape>
        </w:pict>
      </w:r>
    </w:p>
    <w:p w:rsidR="00770198" w:rsidRPr="003F76A2" w:rsidRDefault="00770198" w:rsidP="00C367D0">
      <w:pPr>
        <w:pStyle w:val="Style22"/>
        <w:spacing w:line="360" w:lineRule="auto"/>
        <w:ind w:firstLine="709"/>
        <w:rPr>
          <w:rStyle w:val="FontStyle31"/>
          <w:rFonts w:ascii="Times New Roman" w:hAnsi="Times New Roman" w:cs="Times New Roman"/>
          <w:spacing w:val="0"/>
          <w:sz w:val="28"/>
          <w:szCs w:val="24"/>
        </w:rPr>
      </w:pPr>
      <w:r w:rsidRPr="00C367D0">
        <w:rPr>
          <w:rStyle w:val="FontStyle27"/>
          <w:rFonts w:ascii="Times New Roman" w:hAnsi="Times New Roman" w:cs="Times New Roman"/>
          <w:sz w:val="28"/>
          <w:szCs w:val="24"/>
        </w:rPr>
        <w:t xml:space="preserve">Рис. 3. Зависимость </w:t>
      </w:r>
      <w:r w:rsidRPr="00C367D0">
        <w:rPr>
          <w:rStyle w:val="FontStyle29"/>
          <w:rFonts w:ascii="Times New Roman" w:hAnsi="Times New Roman" w:cs="Times New Roman"/>
          <w:b w:val="0"/>
          <w:sz w:val="28"/>
          <w:szCs w:val="24"/>
          <w:lang w:val="en-GB"/>
        </w:rPr>
        <w:t>lg</w:t>
      </w:r>
      <w:r w:rsidRPr="00C367D0">
        <w:rPr>
          <w:rStyle w:val="FontStyle29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367D0">
        <w:rPr>
          <w:rStyle w:val="FontStyle33"/>
          <w:rFonts w:ascii="Times New Roman" w:hAnsi="Times New Roman" w:cs="Times New Roman"/>
          <w:b w:val="0"/>
          <w:spacing w:val="0"/>
          <w:w w:val="100"/>
          <w:sz w:val="28"/>
          <w:szCs w:val="24"/>
        </w:rPr>
        <w:t>/макс</w:t>
      </w:r>
      <w:r w:rsidRPr="00C367D0">
        <w:rPr>
          <w:rStyle w:val="FontStyle33"/>
          <w:rFonts w:ascii="Times New Roman" w:hAnsi="Times New Roman" w:cs="Times New Roman"/>
          <w:spacing w:val="0"/>
          <w:w w:val="100"/>
          <w:sz w:val="28"/>
          <w:szCs w:val="24"/>
        </w:rPr>
        <w:t xml:space="preserve"> </w:t>
      </w:r>
      <w:r w:rsidRPr="00C367D0">
        <w:rPr>
          <w:rStyle w:val="FontStyle29"/>
          <w:rFonts w:ascii="Times New Roman" w:hAnsi="Times New Roman" w:cs="Times New Roman"/>
          <w:sz w:val="28"/>
          <w:szCs w:val="24"/>
        </w:rPr>
        <w:t xml:space="preserve">от </w:t>
      </w:r>
      <w:r w:rsidRPr="00C367D0">
        <w:rPr>
          <w:rStyle w:val="FontStyle27"/>
          <w:rFonts w:ascii="Times New Roman" w:hAnsi="Times New Roman" w:cs="Times New Roman"/>
          <w:sz w:val="28"/>
          <w:szCs w:val="24"/>
        </w:rPr>
        <w:t xml:space="preserve">обратной температуры для релаксационных процессов I 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4"/>
        </w:rPr>
        <w:t xml:space="preserve">(1-3) </w:t>
      </w:r>
      <w:r w:rsidRPr="00C367D0">
        <w:rPr>
          <w:rStyle w:val="FontStyle27"/>
          <w:rFonts w:ascii="Times New Roman" w:hAnsi="Times New Roman" w:cs="Times New Roman"/>
          <w:sz w:val="28"/>
          <w:szCs w:val="24"/>
        </w:rPr>
        <w:t xml:space="preserve">и II 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4"/>
        </w:rPr>
        <w:t>Ц</w:t>
      </w:r>
      <w:r w:rsidRPr="00C367D0">
        <w:rPr>
          <w:rStyle w:val="FontStyle30"/>
          <w:rFonts w:ascii="Times New Roman" w:hAnsi="Times New Roman" w:cs="Times New Roman"/>
          <w:sz w:val="28"/>
          <w:szCs w:val="24"/>
        </w:rPr>
        <w:t xml:space="preserve">'-З') </w:t>
      </w:r>
      <w:r w:rsidRPr="00C367D0">
        <w:rPr>
          <w:rStyle w:val="FontStyle27"/>
          <w:rFonts w:ascii="Times New Roman" w:hAnsi="Times New Roman" w:cs="Times New Roman"/>
          <w:sz w:val="28"/>
          <w:szCs w:val="24"/>
        </w:rPr>
        <w:t xml:space="preserve">в ПХМ-5 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4"/>
        </w:rPr>
        <w:t xml:space="preserve">(1, Г), </w:t>
      </w:r>
      <w:r w:rsidRPr="00C367D0">
        <w:rPr>
          <w:rStyle w:val="FontStyle27"/>
          <w:rFonts w:ascii="Times New Roman" w:hAnsi="Times New Roman" w:cs="Times New Roman"/>
          <w:sz w:val="28"/>
          <w:szCs w:val="24"/>
        </w:rPr>
        <w:t xml:space="preserve">ПХМ-10 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4"/>
        </w:rPr>
        <w:t xml:space="preserve">{2, 2') </w:t>
      </w:r>
      <w:r w:rsidRPr="00C367D0">
        <w:rPr>
          <w:rStyle w:val="FontStyle27"/>
          <w:rFonts w:ascii="Times New Roman" w:hAnsi="Times New Roman" w:cs="Times New Roman"/>
          <w:sz w:val="28"/>
          <w:szCs w:val="24"/>
        </w:rPr>
        <w:t xml:space="preserve">и в ПХМ-14 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4"/>
        </w:rPr>
        <w:t>(3, 3')</w:t>
      </w:r>
    </w:p>
    <w:p w:rsidR="00770198" w:rsidRPr="00C367D0" w:rsidRDefault="00C367D0" w:rsidP="00C367D0">
      <w:pPr>
        <w:pStyle w:val="Style22"/>
        <w:spacing w:line="360" w:lineRule="auto"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  <w:r w:rsidRPr="00C367D0">
        <w:rPr>
          <w:rStyle w:val="FontStyle31"/>
          <w:rFonts w:ascii="Times New Roman" w:hAnsi="Times New Roman" w:cs="Times New Roman"/>
          <w:spacing w:val="0"/>
          <w:sz w:val="28"/>
          <w:szCs w:val="24"/>
        </w:rPr>
        <w:br w:type="page"/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</w:rPr>
        <w:t xml:space="preserve">Для каждого из исследованных полимеров обнаружены еще две области релаксационных потерь (I и II). Соответствующие зависимости частоты максимума </w:t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  <w:lang w:val="en-GB"/>
        </w:rPr>
        <w:t>tg</w:t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</w:rPr>
        <w:t>б от обратной температуры (1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  <w:lang w:val="en-US"/>
        </w:rPr>
        <w:t>g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  <w:lang w:val="en-US"/>
        </w:rPr>
        <w:t>f</w:t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  <w:vertAlign w:val="subscript"/>
        </w:rPr>
        <w:t>макс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</w:rPr>
        <w:t>=φ</w:t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</w:rPr>
        <w:t xml:space="preserve">(1/Г)),приведены на рис. 3. Значения энергии активации и температуры процесса, определенной путем экстраполяции температурно-частотных координат к 1 Гц, приведены в таблице. Здесь же даны температуры стеклования </w:t>
      </w:r>
      <w:r w:rsidR="00770198" w:rsidRPr="00C367D0">
        <w:rPr>
          <w:rStyle w:val="FontStyle23"/>
          <w:rFonts w:ascii="Times New Roman" w:hAnsi="Times New Roman" w:cs="Times New Roman"/>
          <w:i w:val="0"/>
          <w:sz w:val="28"/>
          <w:szCs w:val="28"/>
        </w:rPr>
        <w:t>Т</w:t>
      </w:r>
      <w:r w:rsidR="00770198" w:rsidRPr="00C367D0">
        <w:rPr>
          <w:rStyle w:val="FontStyle23"/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r w:rsidR="00770198" w:rsidRPr="00C367D0">
        <w:rPr>
          <w:rStyle w:val="FontStyle23"/>
          <w:rFonts w:ascii="Times New Roman" w:hAnsi="Times New Roman" w:cs="Times New Roman"/>
          <w:sz w:val="28"/>
          <w:szCs w:val="28"/>
        </w:rPr>
        <w:t xml:space="preserve">, </w:t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</w:rPr>
        <w:t>заимствованные из работы [1].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  <w:r w:rsidRPr="00C367D0">
        <w:rPr>
          <w:rStyle w:val="FontStyle27"/>
          <w:rFonts w:ascii="Times New Roman" w:hAnsi="Times New Roman" w:cs="Times New Roman"/>
          <w:sz w:val="28"/>
          <w:szCs w:val="28"/>
        </w:rPr>
        <w:t>Оба релаксационных процесса близки по температуре, являются кооперативными, так как их энергия активации велика (для локальных она не превышает 33—62 кДж/моль).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  <w:r w:rsidRPr="00C367D0">
        <w:rPr>
          <w:rStyle w:val="FontStyle27"/>
          <w:rFonts w:ascii="Times New Roman" w:hAnsi="Times New Roman" w:cs="Times New Roman"/>
          <w:sz w:val="28"/>
          <w:szCs w:val="28"/>
        </w:rPr>
        <w:t>Для ПХМ-5 оба процесса (I и II), а для ПХМ-10 — только низкотемпературный (I) обнаруживают искривление зависимости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</w:rPr>
        <w:t xml:space="preserve"> 1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  <w:lang w:val="en-US"/>
        </w:rPr>
        <w:t>g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  <w:lang w:val="en-US"/>
        </w:rPr>
        <w:t>f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  <w:vertAlign w:val="subscript"/>
        </w:rPr>
        <w:t>макс</w:t>
      </w:r>
      <w:r w:rsidR="003B0F6D" w:rsidRPr="00C367D0">
        <w:rPr>
          <w:rStyle w:val="FontStyle27"/>
          <w:rFonts w:ascii="Times New Roman" w:hAnsi="Times New Roman" w:cs="Times New Roman"/>
          <w:sz w:val="28"/>
          <w:szCs w:val="28"/>
        </w:rPr>
        <w:t>=φ(1/Г</w:t>
      </w:r>
      <w:r w:rsidRPr="00C367D0">
        <w:rPr>
          <w:rStyle w:val="FontStyle27"/>
          <w:rFonts w:ascii="Times New Roman" w:hAnsi="Times New Roman" w:cs="Times New Roman"/>
          <w:sz w:val="28"/>
          <w:szCs w:val="28"/>
        </w:rPr>
        <w:t xml:space="preserve">), что раньше отмечали для дипольно-сегментальных переходов при температурах на 50—100° выше </w:t>
      </w:r>
      <w:r w:rsidRPr="00C367D0">
        <w:rPr>
          <w:rStyle w:val="FontStyle23"/>
          <w:rFonts w:ascii="Times New Roman" w:hAnsi="Times New Roman" w:cs="Times New Roman"/>
          <w:sz w:val="28"/>
          <w:szCs w:val="28"/>
        </w:rPr>
        <w:t>Т</w:t>
      </w:r>
      <w:r w:rsidRPr="00C367D0">
        <w:rPr>
          <w:rStyle w:val="FontStyle23"/>
          <w:rFonts w:ascii="Times New Roman" w:hAnsi="Times New Roman" w:cs="Times New Roman"/>
          <w:sz w:val="28"/>
          <w:szCs w:val="28"/>
          <w:vertAlign w:val="subscript"/>
        </w:rPr>
        <w:t>с</w:t>
      </w:r>
      <w:r w:rsidRPr="00C367D0">
        <w:rPr>
          <w:rStyle w:val="FontStyle23"/>
          <w:rFonts w:ascii="Times New Roman" w:hAnsi="Times New Roman" w:cs="Times New Roman"/>
          <w:sz w:val="28"/>
          <w:szCs w:val="28"/>
        </w:rPr>
        <w:t xml:space="preserve">. </w:t>
      </w:r>
      <w:r w:rsidRPr="00C367D0">
        <w:rPr>
          <w:rStyle w:val="FontStyle27"/>
          <w:rFonts w:ascii="Times New Roman" w:hAnsi="Times New Roman" w:cs="Times New Roman"/>
          <w:sz w:val="28"/>
          <w:szCs w:val="28"/>
        </w:rPr>
        <w:t>Если для ПХМ-5 процесс II более заторможен (энергия активации и температура выше), чем I, то для ПХМ-10 и ПХМ-14 скорее наоборот, энергия активации оказалась ниже для процесса II, хотя соответствующие ему температуры по-прежнему более высоки.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7"/>
          <w:rFonts w:ascii="Times New Roman" w:hAnsi="Times New Roman" w:cs="Times New Roman"/>
          <w:sz w:val="28"/>
          <w:szCs w:val="28"/>
        </w:rPr>
      </w:pPr>
      <w:r w:rsidRPr="00C367D0">
        <w:rPr>
          <w:rStyle w:val="FontStyle27"/>
          <w:rFonts w:ascii="Times New Roman" w:hAnsi="Times New Roman" w:cs="Times New Roman"/>
          <w:sz w:val="28"/>
          <w:szCs w:val="28"/>
        </w:rPr>
        <w:t>Для ПХМ-10 установлено, что процесс II имеет место вплоть до температуры просветления и практически переходит в структурный, сопровождающий плавление ЖК-фазы.</w:t>
      </w:r>
    </w:p>
    <w:p w:rsidR="00C367D0" w:rsidRPr="003F76A2" w:rsidRDefault="00C367D0" w:rsidP="00C367D0">
      <w:pPr>
        <w:widowControl w:val="0"/>
        <w:tabs>
          <w:tab w:val="left" w:pos="3390"/>
        </w:tabs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70198" w:rsidRPr="00C367D0" w:rsidRDefault="001A34FF" w:rsidP="00C367D0">
      <w:pPr>
        <w:widowControl w:val="0"/>
        <w:tabs>
          <w:tab w:val="left" w:pos="3390"/>
        </w:tabs>
        <w:spacing w:line="360" w:lineRule="auto"/>
        <w:ind w:firstLine="709"/>
        <w:jc w:val="both"/>
        <w:rPr>
          <w:sz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pict>
          <v:shape id="_x0000_i1031" type="#_x0000_t75" style="width:408.75pt;height:37.5pt">
            <v:imagedata r:id="rId11" o:title=""/>
          </v:shape>
        </w:pict>
      </w:r>
    </w:p>
    <w:p w:rsidR="00C367D0" w:rsidRDefault="00C367D0" w:rsidP="00C367D0">
      <w:pPr>
        <w:pStyle w:val="Style20"/>
        <w:spacing w:line="360" w:lineRule="auto"/>
        <w:ind w:firstLine="709"/>
        <w:rPr>
          <w:rStyle w:val="FontStyle27"/>
          <w:rFonts w:ascii="Times New Roman" w:hAnsi="Times New Roman" w:cs="Times New Roman"/>
          <w:sz w:val="28"/>
          <w:szCs w:val="28"/>
          <w:lang w:val="en-US"/>
        </w:rPr>
      </w:pPr>
    </w:p>
    <w:p w:rsidR="00770198" w:rsidRPr="00C367D0" w:rsidRDefault="00C367D0" w:rsidP="00C367D0">
      <w:pPr>
        <w:widowControl w:val="0"/>
        <w:tabs>
          <w:tab w:val="left" w:pos="3390"/>
        </w:tabs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C367D0">
        <w:rPr>
          <w:rStyle w:val="FontStyle27"/>
          <w:rFonts w:ascii="Times New Roman" w:hAnsi="Times New Roman" w:cs="Times New Roman"/>
          <w:sz w:val="28"/>
          <w:szCs w:val="28"/>
        </w:rPr>
        <w:t>Можно предположить, что такие закономерности, как кривизна зависимости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770198" w:rsidRPr="00C367D0">
        <w:rPr>
          <w:rStyle w:val="FontStyle27"/>
          <w:rFonts w:ascii="Times New Roman" w:hAnsi="Times New Roman" w:cs="Times New Roman"/>
          <w:sz w:val="28"/>
          <w:szCs w:val="28"/>
        </w:rPr>
        <w:t>процессов I и II по температурно-частотным координатам (показано для ПХМ-5 на рис. 3) и затем диэлектрическое проявление перехода из ЖК-состояния в изотропное, являются характерными для полимеров с мезогенными группами в боковых цепях. Подобного рода наблюдения были сделаны для полимеров с силоксановым хребтом макроцепи [6—8],</w:t>
      </w:r>
      <w:r w:rsidR="00770198"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 для полиакрилатов и метакрилатов с другими типами мезогенных групп-[9,10].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В работах [6—8] происхождение процессов с признаками, аналогичными процессам I и II данной работы, связывали с ориентационными поворотами анизодиаметрической мезогенной группы, в результате которых проис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ходила ориентация параллельной μ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 и перпендикулярной 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μ</w:t>
      </w:r>
      <w:r w:rsidRPr="00C367D0">
        <w:rPr>
          <w:rStyle w:val="FontStyle24"/>
          <w:rFonts w:ascii="Times New Roman" w:hAnsi="Times New Roman" w:cs="Times New Roman"/>
          <w:sz w:val="28"/>
          <w:szCs w:val="28"/>
          <w:vertAlign w:val="subscript"/>
        </w:rPr>
        <w:t>х</w:t>
      </w:r>
      <w:r w:rsidRPr="00C367D0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составляющих дипольного момента мезогенной группы. Предположение основано на перенесении механизмов ориентационных процессов в низкомолекулярных жидких кристаллах на мезогенные фрагменты, введенные в полимерные цепи. Эта трактовка может быть использована и для интерпретации сходных переходов в полимерах с холестериновыми мезогенными группами в боковых цепях.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Полярной группой, определяющей 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и μ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 и 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μ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8"/>
          <w:vertAlign w:val="subscript"/>
        </w:rPr>
        <w:t>±</w:t>
      </w:r>
      <w:r w:rsidRPr="00C367D0">
        <w:rPr>
          <w:rStyle w:val="FontStyle3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является группа СОО, примыкающая к холестериновому радикалу. Выше было показано, что она является источником происхождения процесса с очень малыми временами (при низких температурах). Объемный холестериновый радикал в части, примыкающей к СОО, практически лишен внутренних движений и потому, учитывая малые времена, в низкотемпературном локальном движении не участвует. Можно считать, что кинетическая единица низкотемпературного процесса ограничена, с одной стороны, вращением СОО относительно связи 4, а с другой — примыкающими метиленовыми группами из числа (СН</w:t>
      </w:r>
      <w:r w:rsidRPr="00C367D0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).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Участие холестеринового радикала в процессе I доказано путем сопоставления диэлектрических и ЯМР данных для холестеринового эфира поли-метакрилоил-со-аминолауриновой ки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слоты, а по аналогии и для ПХМ-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n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. Можно полагать, что процесс I, располагающийся при более низких температурах, следует отождествить с ориентацией </w:t>
      </w:r>
      <w:r w:rsidR="003B0F6D" w:rsidRPr="00C367D0">
        <w:rPr>
          <w:rStyle w:val="FontStyle24"/>
          <w:rFonts w:ascii="Times New Roman" w:hAnsi="Times New Roman" w:cs="Times New Roman"/>
          <w:sz w:val="28"/>
          <w:szCs w:val="28"/>
        </w:rPr>
        <w:t>μ</w:t>
      </w:r>
      <w:r w:rsidRPr="00C367D0">
        <w:rPr>
          <w:rStyle w:val="FontStyle24"/>
          <w:rFonts w:ascii="Times New Roman" w:hAnsi="Times New Roman" w:cs="Times New Roman"/>
          <w:sz w:val="28"/>
          <w:szCs w:val="28"/>
          <w:vertAlign w:val="subscript"/>
        </w:rPr>
        <w:t>±</w:t>
      </w:r>
      <w:r w:rsidRPr="00C367D0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второй группы СОО в совокупности с холестериновым радикалом, простейший путь которой осуществляется при вращении относительно связи 3.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Несколько труднее интерпретировать молекулярную подвижность, обусловливающую появление процесса II, лежащего при более высоких температурах. Его характеристики п</w:t>
      </w:r>
      <w:r w:rsidR="003F76A2">
        <w:rPr>
          <w:rStyle w:val="FontStyle28"/>
          <w:rFonts w:ascii="Times New Roman" w:hAnsi="Times New Roman" w:cs="Times New Roman"/>
          <w:sz w:val="28"/>
          <w:szCs w:val="28"/>
        </w:rPr>
        <w:t>одходят под определение ориента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ционного движения </w:t>
      </w:r>
      <w:r w:rsidR="003B0F6D" w:rsidRPr="00C367D0">
        <w:rPr>
          <w:rStyle w:val="FontStyle24"/>
          <w:rFonts w:ascii="Times New Roman" w:hAnsi="Times New Roman" w:cs="Times New Roman"/>
          <w:sz w:val="28"/>
          <w:szCs w:val="28"/>
        </w:rPr>
        <w:t>μ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 II</w:t>
      </w:r>
      <w:r w:rsidRPr="00C367D0">
        <w:rPr>
          <w:rStyle w:val="FontStyle33"/>
          <w:rFonts w:ascii="Times New Roman" w:hAnsi="Times New Roman" w:cs="Times New Roman"/>
          <w:spacing w:val="0"/>
          <w:w w:val="100"/>
          <w:sz w:val="28"/>
          <w:szCs w:val="28"/>
        </w:rPr>
        <w:t xml:space="preserve">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мезогенной группы. Кроме того, совпадение его температур с температурой стеклования (таблица), сдвиг области диэлектрических потерь к низким температурам при введении пластификатора [2], высокие значения энергии активации придают сходство с тривиальными дипол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ьно-сегментальными процессами (α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-переход), характерными для аморфных полимеров в области стеклообразования.</w:t>
      </w:r>
    </w:p>
    <w:p w:rsidR="00770198" w:rsidRPr="00C367D0" w:rsidRDefault="00770198" w:rsidP="00C367D0">
      <w:pPr>
        <w:pStyle w:val="Style9"/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При рассмотрении представленной альтернативы, по-видимому, полезно учесть дополнительное обстоятельство, отмеченное в работе [11]. Исследуя диэлектрическую релаксацию в сополимерах 1-метакрнлоилокси-бензоил-феннлен-4-анисоата со с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тиролом, было установлено, что α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-переход, связанный со стеклованием, наблюдали только в системах, где количественный состав соответствовал получению аморфных изотропных образцов. Этот процесс исчезал, как только концентрация мезогенного компонента становилась достаточно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й для реализации ЖК-состояния. α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-Переход диэлектрическим методом отчетливо не наблюдался и в ряде других гребнеобразных полимеров, например в поли-1М-октадецилакрил- и метакриламн-дах [3]. В связи с этим можно предположить, что процесс II, лежащий на 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20—25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 выше, чем процесс I, с близкими для обоих процессов энергиями активаци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и, является следствием ориентаци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оиного движения </w:t>
      </w:r>
      <w:r w:rsidR="003B0F6D" w:rsidRPr="00C367D0">
        <w:rPr>
          <w:rStyle w:val="FontStyle32"/>
          <w:rFonts w:ascii="Times New Roman" w:hAnsi="Times New Roman" w:cs="Times New Roman"/>
          <w:i w:val="0"/>
          <w:sz w:val="28"/>
          <w:szCs w:val="28"/>
        </w:rPr>
        <w:t>μ//</w:t>
      </w:r>
      <w:r w:rsidRPr="00C367D0">
        <w:rPr>
          <w:rStyle w:val="FontStyle32"/>
          <w:rFonts w:ascii="Times New Roman" w:hAnsi="Times New Roman" w:cs="Times New Roman"/>
          <w:sz w:val="28"/>
          <w:szCs w:val="28"/>
        </w:rPr>
        <w:t xml:space="preserve">.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Для осуществления этого движения достаточно предположить наличие внутрицеп-ной корреляции в пределах холестериновый радикал — группа СОО и по крайней мере одна прилежащая группа СН</w:t>
      </w:r>
      <w:r w:rsidRPr="00C367D0">
        <w:rPr>
          <w:rStyle w:val="FontStyle2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 xml:space="preserve">. Вращение такой последовательности относительно связей, входящих в полиметиленовую цепочку, обеспечивает изменение ориентации 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μ//</w:t>
      </w:r>
      <w:r w:rsidRPr="00C367D0">
        <w:rPr>
          <w:rStyle w:val="FontStyle33"/>
          <w:rFonts w:ascii="Times New Roman" w:hAnsi="Times New Roman" w:cs="Times New Roman"/>
          <w:spacing w:val="0"/>
          <w:w w:val="100"/>
          <w:sz w:val="28"/>
          <w:szCs w:val="28"/>
        </w:rPr>
        <w:t xml:space="preserve"> 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и необходимую пространст</w:t>
      </w:r>
      <w:r w:rsidR="003B0F6D" w:rsidRPr="00C367D0">
        <w:rPr>
          <w:rStyle w:val="FontStyle28"/>
          <w:rFonts w:ascii="Times New Roman" w:hAnsi="Times New Roman" w:cs="Times New Roman"/>
          <w:sz w:val="28"/>
          <w:szCs w:val="28"/>
        </w:rPr>
        <w:t>венную подстройку в реализации Ж</w:t>
      </w: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К-состояния.</w:t>
      </w:r>
    </w:p>
    <w:p w:rsidR="00596EFA" w:rsidRPr="00C367D0" w:rsidRDefault="00770198" w:rsidP="00C367D0">
      <w:pPr>
        <w:pStyle w:val="Style14"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sz w:val="28"/>
          <w:szCs w:val="28"/>
        </w:rPr>
      </w:pPr>
      <w:r w:rsidRPr="00C367D0">
        <w:rPr>
          <w:rStyle w:val="FontStyle28"/>
          <w:rFonts w:ascii="Times New Roman" w:hAnsi="Times New Roman" w:cs="Times New Roman"/>
          <w:sz w:val="28"/>
          <w:szCs w:val="28"/>
        </w:rPr>
        <w:t>Можно считать, что внутреннее вращение в кинетически гибких цепях, несущих мезогенные фрагменты, способно обеспечить ориентационное движение, характерное для низкомолекулярных жидких кристаллов с анизодиаметричными мезогенными группами. По-видимому, близость координат</w:t>
      </w:r>
      <w:r w:rsidR="00596EFA" w:rsidRPr="00C367D0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596EFA"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такого рода движения к температуре стеклования не случайна, так как движение при этом совершают протяженные участки с корреляцией внутреннего вращения как вдоль боковой цени, так и межцепной (между боковыми привесками), что и объясняет высокие значения активационных величин.</w:t>
      </w:r>
    </w:p>
    <w:p w:rsidR="00596EFA" w:rsidRPr="00C367D0" w:rsidRDefault="00596EFA" w:rsidP="00C367D0">
      <w:pPr>
        <w:pStyle w:val="Style20"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sz w:val="28"/>
          <w:szCs w:val="28"/>
        </w:rPr>
      </w:pP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Представления об отнесении процессов I и II в полимерах с мезогенными группами в боковых цепях нуждаются в доказательстве общности этого явления, так как два процесса с признаками, подобными описанным, наблюдались в полимерах с азометиновыми группировками, где перпендикулярная составляющая дипольного момента незначительна и вряд ли может обеспечить столь четко выраженную область диэлектрических потерь, как это наблюдалось в эксперименте [12].</w:t>
      </w:r>
    </w:p>
    <w:p w:rsidR="00596EFA" w:rsidRPr="00C367D0" w:rsidRDefault="00596EFA" w:rsidP="00C367D0">
      <w:pPr>
        <w:pStyle w:val="Style20"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sz w:val="28"/>
          <w:szCs w:val="28"/>
        </w:rPr>
      </w:pP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В заключение рассмотрим влияние длины кинетической развязки на проявление описанных закономерностей, связанных с процессами I и II. Как видно из рис. 3, для полимера с развязкой из пяти групп СН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  <w:vertAlign w:val="subscript"/>
        </w:rPr>
        <w:t>2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 xml:space="preserve"> характерна не только самая высокая температура просветления, но и более высокие температуры и активационные величины процессов I и II. Заторможенность движения соответствующих кинетических единиц эффективно снижается прп переходе к 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=10. Дальнейшее удлинение развязки (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=14) существенных изменений в параметрах релаксации не вызывает, можно лишь отметить некоторое сближение процессов.</w:t>
      </w:r>
    </w:p>
    <w:p w:rsidR="00596EFA" w:rsidRPr="00C367D0" w:rsidRDefault="00596EFA" w:rsidP="00C367D0">
      <w:pPr>
        <w:pStyle w:val="Style20"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sz w:val="28"/>
          <w:szCs w:val="28"/>
        </w:rPr>
      </w:pP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Таким образом, можно сделать вывод о том, что реализация ЖК-состояния в полимерах, где боковой привесок несет в себе мезогенный фрагмент, определяется условиями внутреннего вращения в боковых цепях, которое</w:t>
      </w:r>
      <w:r w:rsid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способно</w:t>
      </w:r>
      <w:r w:rsidR="00B51442"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 xml:space="preserve"> обеспечить повороты мезоген</w:t>
      </w:r>
      <w:r w:rsidRPr="00C367D0">
        <w:rPr>
          <w:rStyle w:val="FontStyle35"/>
          <w:rFonts w:ascii="Times New Roman" w:hAnsi="Times New Roman" w:cs="Times New Roman"/>
          <w:spacing w:val="0"/>
          <w:sz w:val="28"/>
          <w:szCs w:val="28"/>
        </w:rPr>
        <w:t>ной группы относительно как продольных, так и поперечных осей.</w:t>
      </w:r>
    </w:p>
    <w:p w:rsidR="00596EFA" w:rsidRPr="00C367D0" w:rsidRDefault="00596EFA" w:rsidP="00C367D0">
      <w:pPr>
        <w:pStyle w:val="Style20"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sz w:val="28"/>
          <w:szCs w:val="28"/>
        </w:rPr>
      </w:pPr>
    </w:p>
    <w:p w:rsidR="00596EFA" w:rsidRDefault="00C367D0" w:rsidP="00C367D0">
      <w:pPr>
        <w:pStyle w:val="Style22"/>
        <w:spacing w:line="360" w:lineRule="auto"/>
        <w:ind w:firstLine="709"/>
        <w:rPr>
          <w:rStyle w:val="FontStyle34"/>
          <w:rFonts w:ascii="Times New Roman" w:hAnsi="Times New Roman" w:cs="Times New Roman"/>
          <w:b/>
          <w:sz w:val="28"/>
          <w:szCs w:val="28"/>
          <w:lang w:val="en-US"/>
        </w:rPr>
      </w:pPr>
      <w:r w:rsidRPr="008A2712">
        <w:rPr>
          <w:rStyle w:val="FontStyle35"/>
          <w:rFonts w:ascii="Times New Roman" w:hAnsi="Times New Roman" w:cs="Times New Roman"/>
          <w:spacing w:val="0"/>
          <w:sz w:val="28"/>
          <w:szCs w:val="28"/>
        </w:rPr>
        <w:br w:type="page"/>
      </w:r>
      <w:r w:rsidR="00596EFA" w:rsidRPr="00C367D0">
        <w:rPr>
          <w:rStyle w:val="FontStyle34"/>
          <w:rFonts w:ascii="Times New Roman" w:hAnsi="Times New Roman" w:cs="Times New Roman"/>
          <w:b/>
          <w:sz w:val="28"/>
          <w:szCs w:val="28"/>
        </w:rPr>
        <w:t>СПИСОК</w:t>
      </w:r>
      <w:r w:rsidR="00596EFA" w:rsidRPr="00C367D0">
        <w:rPr>
          <w:rStyle w:val="FontStyle34"/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96EFA" w:rsidRPr="00C367D0">
        <w:rPr>
          <w:rStyle w:val="FontStyle34"/>
          <w:rFonts w:ascii="Times New Roman" w:hAnsi="Times New Roman" w:cs="Times New Roman"/>
          <w:b/>
          <w:sz w:val="28"/>
          <w:szCs w:val="28"/>
        </w:rPr>
        <w:t>ЛИТЕРАТУРЫ</w:t>
      </w:r>
    </w:p>
    <w:p w:rsidR="00C367D0" w:rsidRPr="00C367D0" w:rsidRDefault="00C367D0" w:rsidP="00C367D0">
      <w:pPr>
        <w:pStyle w:val="Style22"/>
        <w:spacing w:line="360" w:lineRule="auto"/>
        <w:ind w:firstLine="709"/>
        <w:rPr>
          <w:rStyle w:val="FontStyle34"/>
          <w:rFonts w:ascii="Times New Roman" w:hAnsi="Times New Roman" w:cs="Times New Roman"/>
          <w:b/>
          <w:sz w:val="28"/>
          <w:szCs w:val="28"/>
          <w:lang w:val="en-US"/>
        </w:rPr>
      </w:pPr>
    </w:p>
    <w:p w:rsidR="00596EFA" w:rsidRPr="003F76A2" w:rsidRDefault="00C367D0" w:rsidP="00C367D0">
      <w:pPr>
        <w:pStyle w:val="Style27"/>
        <w:tabs>
          <w:tab w:val="left" w:pos="408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</w:pPr>
      <w:r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1.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Freidzvn Ya. S., Kharitonov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en-GB"/>
        </w:rPr>
        <w:t>Л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V.,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Shibaev V.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P., Plate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N. A.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// Advances in liquidcrystal research and applications/Ed. by Bata L., Budapest. 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1980.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V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. 2.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P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>. 899.</w:t>
      </w:r>
    </w:p>
    <w:p w:rsidR="00596EFA" w:rsidRPr="00C367D0" w:rsidRDefault="00C367D0" w:rsidP="00C367D0">
      <w:pPr>
        <w:pStyle w:val="Style27"/>
        <w:tabs>
          <w:tab w:val="left" w:pos="432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</w:pPr>
      <w:r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2.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Борисова Т. И., Бурштейн Л. Л., Никонорова И. А., Фрейдзоп Я. С, Шибаев В. П., Плат.) Н. А.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II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Высокомолек. соед. А. 1984. Т. 26. № 7. С. 153.</w:t>
      </w:r>
    </w:p>
    <w:p w:rsidR="00596EFA" w:rsidRPr="00C367D0" w:rsidRDefault="00C367D0" w:rsidP="00C367D0">
      <w:pPr>
        <w:pStyle w:val="Style27"/>
        <w:tabs>
          <w:tab w:val="left" w:pos="432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</w:pPr>
      <w:r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3.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Борисова Т. П., Бурштейн Л. Л., Никонорова И. А., Шибаев В. П.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// Высокомолек. соед. А. 1982. Т. 24. № 8. С. 1669.</w:t>
      </w:r>
    </w:p>
    <w:p w:rsidR="00596EFA" w:rsidRPr="00C367D0" w:rsidRDefault="00C367D0" w:rsidP="00C367D0">
      <w:pPr>
        <w:pStyle w:val="Style27"/>
        <w:tabs>
          <w:tab w:val="left" w:pos="451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</w:pPr>
      <w:r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4.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Тальрсзе Р. В., Нараханова Ф. И., Борисова Т. И., Бурштейн Л. Л., Никонорова И. А., Шибаев В. П., Платэ Н. А.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 xml:space="preserve">// Высокомолек. соед. А. 1978. Т. 20. № </w:t>
      </w:r>
      <w:r w:rsidR="00596EFA" w:rsidRPr="00C367D0">
        <w:rPr>
          <w:rStyle w:val="FontStyle32"/>
          <w:rFonts w:ascii="Times New Roman" w:hAnsi="Times New Roman" w:cs="Times New Roman"/>
          <w:i w:val="0"/>
          <w:color w:val="000000"/>
          <w:sz w:val="28"/>
          <w:szCs w:val="28"/>
        </w:rPr>
        <w:t xml:space="preserve">8.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С. 1835.</w:t>
      </w:r>
    </w:p>
    <w:p w:rsidR="00596EFA" w:rsidRPr="00C367D0" w:rsidRDefault="00C367D0" w:rsidP="00C367D0">
      <w:pPr>
        <w:pStyle w:val="Style27"/>
        <w:tabs>
          <w:tab w:val="left" w:pos="451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5.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Борисова Т. П.. Бурштейн Л. Л., Степанова Т. П., Харитонов А. В., Фрейдзон Я.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 xml:space="preserve">С,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Шибаев В.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/>
        </w:rPr>
        <w:t>U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II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Высокомолек. соед. А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1982.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Т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24. № 7.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С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/>
        </w:rPr>
        <w:t>1463.</w:t>
      </w:r>
    </w:p>
    <w:p w:rsidR="00596EFA" w:rsidRPr="00C367D0" w:rsidRDefault="00596EFA" w:rsidP="00C367D0">
      <w:pPr>
        <w:pStyle w:val="Style29"/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6</w:t>
      </w:r>
      <w:r w:rsidR="00C367D0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US" w:eastAsia="en-GB"/>
        </w:rPr>
        <w:t>.</w:t>
      </w: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Atlard f. S., Williams G.. Gray G. W., Lacey D., Gemmel P. A. </w:t>
      </w: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// Polymer. 1986. V. 27. </w:t>
      </w:r>
      <w:r w:rsidR="00B51442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>Д</w:t>
      </w: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2. P. 185.</w:t>
      </w:r>
    </w:p>
    <w:p w:rsidR="00596EFA" w:rsidRPr="00C367D0" w:rsidRDefault="00C367D0" w:rsidP="00C367D0">
      <w:pPr>
        <w:pStyle w:val="Style24"/>
        <w:tabs>
          <w:tab w:val="left" w:pos="470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US" w:eastAsia="en-GB"/>
        </w:rPr>
        <w:t xml:space="preserve">7.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Atlard G. S., Williams G.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II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Polymer Commims. 1986. V. 27. № 1. P. 2.</w:t>
      </w:r>
    </w:p>
    <w:p w:rsidR="00596EFA" w:rsidRPr="00C367D0" w:rsidRDefault="00C367D0" w:rsidP="00C367D0">
      <w:pPr>
        <w:pStyle w:val="Style24"/>
        <w:tabs>
          <w:tab w:val="left" w:pos="470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US" w:eastAsia="en-GB"/>
        </w:rPr>
        <w:t xml:space="preserve">8.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Atlard C. S. Williams G.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II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Polymer Commims. 1986. V. 27. № 2. P. 66.</w:t>
      </w:r>
    </w:p>
    <w:p w:rsidR="00C367D0" w:rsidRPr="00C367D0" w:rsidRDefault="00C367D0" w:rsidP="00C367D0">
      <w:pPr>
        <w:pStyle w:val="Style24"/>
        <w:tabs>
          <w:tab w:val="left" w:pos="470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 xml:space="preserve">9.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de-DE" w:eastAsia="en-GB"/>
        </w:rPr>
        <w:t xml:space="preserve">Zentel R.. Strobl G.. Rindsdorj H.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de-DE" w:eastAsia="en-GB"/>
        </w:rPr>
        <w:t>// Macromolecules. 1985. V. 18. № 5. P. 900.</w:t>
      </w:r>
      <w:r>
        <w:rPr>
          <w:rStyle w:val="FontStyle34"/>
          <w:rFonts w:ascii="Times New Roman" w:hAnsi="Times New Roman" w:cs="Times New Roman"/>
          <w:color w:val="000000"/>
          <w:sz w:val="28"/>
          <w:szCs w:val="28"/>
          <w:lang w:val="de-DE" w:eastAsia="en-GB"/>
        </w:rPr>
        <w:t xml:space="preserve"> </w:t>
      </w:r>
    </w:p>
    <w:p w:rsidR="00B51442" w:rsidRPr="003F76A2" w:rsidRDefault="00C367D0" w:rsidP="00C367D0">
      <w:pPr>
        <w:pStyle w:val="Style24"/>
        <w:tabs>
          <w:tab w:val="left" w:pos="470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US" w:eastAsia="en-GB"/>
        </w:rPr>
        <w:t xml:space="preserve">10.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de-DE" w:eastAsia="en-GB"/>
        </w:rPr>
        <w:t xml:space="preserve">Ringsdorf H., Zentel R. </w:t>
      </w:r>
      <w:r w:rsidR="00596EFA" w:rsidRPr="00C367D0">
        <w:rPr>
          <w:rStyle w:val="FontStyle36"/>
          <w:rFonts w:ascii="Times New Roman" w:hAnsi="Times New Roman" w:cs="Times New Roman"/>
          <w:color w:val="000000"/>
          <w:sz w:val="28"/>
          <w:szCs w:val="28"/>
          <w:lang w:val="de-DE" w:eastAsia="en-GB"/>
        </w:rPr>
        <w:t xml:space="preserve">// Makromolok. </w:t>
      </w:r>
      <w:r w:rsidR="00596EFA" w:rsidRPr="00C367D0">
        <w:rPr>
          <w:rStyle w:val="FontStyle36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Chcm</w:t>
      </w:r>
      <w:r w:rsidR="00596EFA" w:rsidRPr="003F76A2">
        <w:rPr>
          <w:rStyle w:val="FontStyle36"/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. 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1982.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B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. 183.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  <w:lang w:val="en-GB" w:eastAsia="en-GB"/>
        </w:rPr>
        <w:t>S</w:t>
      </w:r>
      <w:r w:rsidR="00596EFA" w:rsidRPr="003F76A2">
        <w:rPr>
          <w:rStyle w:val="FontStyle34"/>
          <w:rFonts w:ascii="Times New Roman" w:hAnsi="Times New Roman" w:cs="Times New Roman"/>
          <w:color w:val="000000"/>
          <w:sz w:val="28"/>
          <w:szCs w:val="28"/>
          <w:lang w:eastAsia="en-GB"/>
        </w:rPr>
        <w:t>. 1245.</w:t>
      </w:r>
    </w:p>
    <w:p w:rsidR="00B51442" w:rsidRPr="00C367D0" w:rsidRDefault="00C367D0" w:rsidP="00C367D0">
      <w:pPr>
        <w:pStyle w:val="Style27"/>
        <w:tabs>
          <w:tab w:val="left" w:pos="499"/>
        </w:tabs>
        <w:spacing w:line="360" w:lineRule="auto"/>
        <w:ind w:firstLine="0"/>
        <w:rPr>
          <w:rStyle w:val="FontStyle3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en-GB"/>
        </w:rPr>
        <w:t xml:space="preserve">11.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en-GB"/>
        </w:rPr>
        <w:t xml:space="preserve">Никонорова 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val="en-GB" w:eastAsia="en-GB"/>
        </w:rPr>
        <w:t>H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en-GB"/>
        </w:rPr>
        <w:t>. А., Малиновская В. П., Порисова Т. И., Бурштейн Л. Л., Кор</w:t>
      </w:r>
      <w:r w:rsidR="00596EFA"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шун А. М., Скороходов С. С. </w:t>
      </w:r>
      <w:r w:rsidR="00596EFA"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II </w:t>
      </w:r>
      <w:r w:rsidR="00596EFA"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 xml:space="preserve">Высокомолек. соед. А. 1987. Т. 29. № 3. С. 549. </w:t>
      </w:r>
    </w:p>
    <w:p w:rsidR="00596EFA" w:rsidRPr="00C367D0" w:rsidRDefault="00596EFA" w:rsidP="00C367D0">
      <w:pPr>
        <w:pStyle w:val="Style27"/>
        <w:tabs>
          <w:tab w:val="left" w:pos="499"/>
        </w:tabs>
        <w:spacing w:line="360" w:lineRule="auto"/>
        <w:ind w:firstLine="0"/>
        <w:rPr>
          <w:rStyle w:val="FontStyle34"/>
          <w:rFonts w:ascii="Times New Roman" w:hAnsi="Times New Roman" w:cs="Times New Roman"/>
          <w:iCs/>
          <w:color w:val="000000"/>
          <w:sz w:val="28"/>
          <w:szCs w:val="28"/>
          <w:lang w:eastAsia="en-GB"/>
        </w:rPr>
      </w:pP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12</w:t>
      </w:r>
      <w:r w:rsid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.</w:t>
      </w: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Борисова Т. И., Бурштейн Л. Л., Никонорова Н. А., Тальрозе Р. </w:t>
      </w:r>
      <w:r w:rsidRPr="00C367D0">
        <w:rPr>
          <w:rStyle w:val="FontStyle3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В., </w:t>
      </w:r>
      <w:r w:rsidRPr="00C367D0">
        <w:rPr>
          <w:rStyle w:val="FontStyle4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>Шибаев В. П. //</w:t>
      </w:r>
      <w:r w:rsidRPr="00C367D0">
        <w:rPr>
          <w:rStyle w:val="FontStyle34"/>
          <w:rFonts w:ascii="Times New Roman" w:hAnsi="Times New Roman" w:cs="Times New Roman"/>
          <w:color w:val="000000"/>
          <w:sz w:val="28"/>
          <w:szCs w:val="28"/>
        </w:rPr>
        <w:t>Высокомолек. соед. А. 1986. Т. 28. № 11. Р. 2335.</w:t>
      </w:r>
      <w:bookmarkStart w:id="0" w:name="_GoBack"/>
      <w:bookmarkEnd w:id="0"/>
    </w:p>
    <w:sectPr w:rsidR="00596EFA" w:rsidRPr="00C367D0" w:rsidSect="00C367D0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04FE"/>
    <w:multiLevelType w:val="hybridMultilevel"/>
    <w:tmpl w:val="68A26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F29A0"/>
    <w:multiLevelType w:val="singleLevel"/>
    <w:tmpl w:val="0D7CD088"/>
    <w:lvl w:ilvl="0">
      <w:start w:val="2"/>
      <w:numFmt w:val="decimal"/>
      <w:lvlText w:val="%1"/>
      <w:legacy w:legacy="1" w:legacySpace="0" w:legacyIndent="211"/>
      <w:lvlJc w:val="left"/>
      <w:rPr>
        <w:rFonts w:ascii="Century Schoolbook" w:hAnsi="Century Schoolbook" w:cs="Times New Roman" w:hint="default"/>
      </w:rPr>
    </w:lvl>
  </w:abstractNum>
  <w:abstractNum w:abstractNumId="2">
    <w:nsid w:val="153B2A31"/>
    <w:multiLevelType w:val="singleLevel"/>
    <w:tmpl w:val="B714FFE0"/>
    <w:lvl w:ilvl="0">
      <w:start w:val="7"/>
      <w:numFmt w:val="decimal"/>
      <w:lvlText w:val="%1."/>
      <w:legacy w:legacy="1" w:legacySpace="0" w:legacyIndent="196"/>
      <w:lvlJc w:val="left"/>
      <w:rPr>
        <w:rFonts w:ascii="Century Schoolbook" w:hAnsi="Century Schoolbook" w:cs="Times New Roman" w:hint="default"/>
      </w:rPr>
    </w:lvl>
  </w:abstractNum>
  <w:abstractNum w:abstractNumId="3">
    <w:nsid w:val="1E295131"/>
    <w:multiLevelType w:val="hybridMultilevel"/>
    <w:tmpl w:val="B602096A"/>
    <w:lvl w:ilvl="0" w:tplc="E3F489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76159"/>
    <w:multiLevelType w:val="singleLevel"/>
    <w:tmpl w:val="CEDECFA2"/>
    <w:lvl w:ilvl="0">
      <w:start w:val="4"/>
      <w:numFmt w:val="decimal"/>
      <w:lvlText w:val="%1."/>
      <w:legacy w:legacy="1" w:legacySpace="0" w:legacyIndent="211"/>
      <w:lvlJc w:val="left"/>
      <w:rPr>
        <w:rFonts w:ascii="Century Schoolbook" w:hAnsi="Century Schoolbook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98"/>
    <w:rsid w:val="000E3163"/>
    <w:rsid w:val="001A34FF"/>
    <w:rsid w:val="0038593C"/>
    <w:rsid w:val="003B0F6D"/>
    <w:rsid w:val="003F76A2"/>
    <w:rsid w:val="0056329A"/>
    <w:rsid w:val="00596EFA"/>
    <w:rsid w:val="0067209A"/>
    <w:rsid w:val="006F4D11"/>
    <w:rsid w:val="00770198"/>
    <w:rsid w:val="008A2712"/>
    <w:rsid w:val="00B51442"/>
    <w:rsid w:val="00C367D0"/>
    <w:rsid w:val="00E253B4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D9D0F98-0DC8-4B14-8F7D-6FB02EF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70198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/>
    </w:rPr>
  </w:style>
  <w:style w:type="character" w:customStyle="1" w:styleId="FontStyle13">
    <w:name w:val="Font Style13"/>
    <w:rsid w:val="0077019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rsid w:val="00770198"/>
    <w:pPr>
      <w:widowControl w:val="0"/>
      <w:autoSpaceDE w:val="0"/>
      <w:autoSpaceDN w:val="0"/>
      <w:adjustRightInd w:val="0"/>
      <w:spacing w:line="213" w:lineRule="exact"/>
      <w:ind w:firstLine="288"/>
      <w:jc w:val="both"/>
    </w:pPr>
    <w:rPr>
      <w:rFonts w:ascii="Arial" w:hAnsi="Arial"/>
    </w:rPr>
  </w:style>
  <w:style w:type="character" w:customStyle="1" w:styleId="FontStyle15">
    <w:name w:val="Font Style15"/>
    <w:rsid w:val="00770198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rsid w:val="0077019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6">
    <w:name w:val="Font Style16"/>
    <w:rsid w:val="00770198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rsid w:val="00770198"/>
    <w:pPr>
      <w:widowControl w:val="0"/>
      <w:autoSpaceDE w:val="0"/>
      <w:autoSpaceDN w:val="0"/>
      <w:adjustRightInd w:val="0"/>
      <w:spacing w:line="171" w:lineRule="exact"/>
      <w:ind w:firstLine="341"/>
      <w:jc w:val="both"/>
    </w:pPr>
    <w:rPr>
      <w:rFonts w:ascii="Arial" w:hAnsi="Arial"/>
    </w:rPr>
  </w:style>
  <w:style w:type="character" w:customStyle="1" w:styleId="FontStyle12">
    <w:name w:val="Font Style12"/>
    <w:rsid w:val="00770198"/>
    <w:rPr>
      <w:rFonts w:ascii="Arial" w:hAnsi="Arial" w:cs="Arial"/>
      <w:i/>
      <w:iCs/>
      <w:sz w:val="14"/>
      <w:szCs w:val="14"/>
    </w:rPr>
  </w:style>
  <w:style w:type="paragraph" w:customStyle="1" w:styleId="Style11">
    <w:name w:val="Style11"/>
    <w:basedOn w:val="a"/>
    <w:rsid w:val="00770198"/>
    <w:pPr>
      <w:widowControl w:val="0"/>
      <w:autoSpaceDE w:val="0"/>
      <w:autoSpaceDN w:val="0"/>
      <w:adjustRightInd w:val="0"/>
      <w:spacing w:line="170" w:lineRule="exact"/>
      <w:jc w:val="center"/>
    </w:pPr>
    <w:rPr>
      <w:rFonts w:ascii="Arial" w:hAnsi="Arial"/>
    </w:rPr>
  </w:style>
  <w:style w:type="character" w:customStyle="1" w:styleId="FontStyle19">
    <w:name w:val="Font Style19"/>
    <w:rsid w:val="00770198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">
    <w:name w:val="Font Style17"/>
    <w:rsid w:val="00770198"/>
    <w:rPr>
      <w:rFonts w:ascii="Century Schoolbook" w:hAnsi="Century Schoolbook" w:cs="Century Schoolbook"/>
      <w:sz w:val="18"/>
      <w:szCs w:val="18"/>
    </w:rPr>
  </w:style>
  <w:style w:type="character" w:customStyle="1" w:styleId="FontStyle20">
    <w:name w:val="Font Style20"/>
    <w:rsid w:val="00770198"/>
    <w:rPr>
      <w:rFonts w:ascii="Century Schoolbook" w:hAnsi="Century Schoolbook" w:cs="Century Schoolbook"/>
      <w:i/>
      <w:iCs/>
      <w:spacing w:val="40"/>
      <w:sz w:val="18"/>
      <w:szCs w:val="18"/>
    </w:rPr>
  </w:style>
  <w:style w:type="character" w:customStyle="1" w:styleId="FontStyle18">
    <w:name w:val="Font Style18"/>
    <w:rsid w:val="00770198"/>
    <w:rPr>
      <w:rFonts w:ascii="Century Schoolbook" w:hAnsi="Century Schoolbook" w:cs="Century Schoolbook"/>
      <w:sz w:val="14"/>
      <w:szCs w:val="14"/>
    </w:rPr>
  </w:style>
  <w:style w:type="character" w:customStyle="1" w:styleId="FontStyle22">
    <w:name w:val="Font Style22"/>
    <w:rsid w:val="00770198"/>
    <w:rPr>
      <w:rFonts w:ascii="Century Schoolbook" w:hAnsi="Century Schoolbook" w:cs="Century Schoolbook"/>
      <w:i/>
      <w:iCs/>
      <w:spacing w:val="40"/>
      <w:sz w:val="18"/>
      <w:szCs w:val="18"/>
    </w:rPr>
  </w:style>
  <w:style w:type="paragraph" w:customStyle="1" w:styleId="Style13">
    <w:name w:val="Style13"/>
    <w:basedOn w:val="a"/>
    <w:rsid w:val="00770198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" w:hAnsi="Arial"/>
    </w:rPr>
  </w:style>
  <w:style w:type="character" w:customStyle="1" w:styleId="FontStyle23">
    <w:name w:val="Font Style23"/>
    <w:rsid w:val="00770198"/>
    <w:rPr>
      <w:rFonts w:ascii="Arial" w:hAnsi="Arial" w:cs="Arial"/>
      <w:i/>
      <w:iCs/>
      <w:sz w:val="14"/>
      <w:szCs w:val="14"/>
    </w:rPr>
  </w:style>
  <w:style w:type="character" w:customStyle="1" w:styleId="FontStyle27">
    <w:name w:val="Font Style27"/>
    <w:rsid w:val="00770198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rsid w:val="00770198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rsid w:val="00770198"/>
    <w:rPr>
      <w:rFonts w:ascii="Trebuchet MS" w:hAnsi="Trebuchet MS" w:cs="Trebuchet MS"/>
      <w:spacing w:val="10"/>
      <w:sz w:val="10"/>
      <w:szCs w:val="10"/>
    </w:rPr>
  </w:style>
  <w:style w:type="paragraph" w:customStyle="1" w:styleId="Style22">
    <w:name w:val="Style22"/>
    <w:basedOn w:val="a"/>
    <w:rsid w:val="0077019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hAnsi="Arial"/>
    </w:rPr>
  </w:style>
  <w:style w:type="character" w:customStyle="1" w:styleId="FontStyle29">
    <w:name w:val="Font Style29"/>
    <w:rsid w:val="0077019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0">
    <w:name w:val="Font Style30"/>
    <w:rsid w:val="00770198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1">
    <w:name w:val="Font Style31"/>
    <w:rsid w:val="00770198"/>
    <w:rPr>
      <w:rFonts w:ascii="Century Schoolbook" w:hAnsi="Century Schoolbook" w:cs="Century Schoolbook"/>
      <w:i/>
      <w:iCs/>
      <w:spacing w:val="40"/>
      <w:sz w:val="18"/>
      <w:szCs w:val="18"/>
    </w:rPr>
  </w:style>
  <w:style w:type="character" w:customStyle="1" w:styleId="FontStyle33">
    <w:name w:val="Font Style33"/>
    <w:rsid w:val="00770198"/>
    <w:rPr>
      <w:rFonts w:ascii="Century Schoolbook" w:hAnsi="Century Schoolbook" w:cs="Century Schoolbook"/>
      <w:b/>
      <w:bCs/>
      <w:spacing w:val="20"/>
      <w:w w:val="40"/>
      <w:sz w:val="14"/>
      <w:szCs w:val="14"/>
    </w:rPr>
  </w:style>
  <w:style w:type="paragraph" w:customStyle="1" w:styleId="Style20">
    <w:name w:val="Style20"/>
    <w:basedOn w:val="a"/>
    <w:rsid w:val="00770198"/>
    <w:pPr>
      <w:widowControl w:val="0"/>
      <w:autoSpaceDE w:val="0"/>
      <w:autoSpaceDN w:val="0"/>
      <w:adjustRightInd w:val="0"/>
      <w:spacing w:line="276" w:lineRule="exact"/>
      <w:ind w:firstLine="322"/>
      <w:jc w:val="both"/>
    </w:pPr>
    <w:rPr>
      <w:rFonts w:ascii="Arial" w:hAnsi="Arial"/>
    </w:rPr>
  </w:style>
  <w:style w:type="character" w:customStyle="1" w:styleId="FontStyle24">
    <w:name w:val="Font Style24"/>
    <w:rsid w:val="00770198"/>
    <w:rPr>
      <w:rFonts w:ascii="Arial" w:hAnsi="Arial" w:cs="Arial"/>
      <w:i/>
      <w:iCs/>
      <w:sz w:val="14"/>
      <w:szCs w:val="14"/>
    </w:rPr>
  </w:style>
  <w:style w:type="character" w:customStyle="1" w:styleId="FontStyle28">
    <w:name w:val="Font Style28"/>
    <w:rsid w:val="00770198"/>
    <w:rPr>
      <w:rFonts w:ascii="Century Schoolbook" w:hAnsi="Century Schoolbook" w:cs="Century Schoolbook"/>
      <w:sz w:val="18"/>
      <w:szCs w:val="18"/>
    </w:rPr>
  </w:style>
  <w:style w:type="character" w:customStyle="1" w:styleId="FontStyle32">
    <w:name w:val="Font Style32"/>
    <w:rsid w:val="00770198"/>
    <w:rPr>
      <w:rFonts w:ascii="Trebuchet MS" w:hAnsi="Trebuchet MS" w:cs="Trebuchet MS"/>
      <w:i/>
      <w:iCs/>
      <w:sz w:val="18"/>
      <w:szCs w:val="18"/>
    </w:rPr>
  </w:style>
  <w:style w:type="paragraph" w:customStyle="1" w:styleId="Style14">
    <w:name w:val="Style14"/>
    <w:basedOn w:val="a"/>
    <w:rsid w:val="00596EFA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" w:hAnsi="Arial"/>
    </w:rPr>
  </w:style>
  <w:style w:type="paragraph" w:customStyle="1" w:styleId="Style24">
    <w:name w:val="Style24"/>
    <w:basedOn w:val="a"/>
    <w:rsid w:val="00596EFA"/>
    <w:pPr>
      <w:widowControl w:val="0"/>
      <w:autoSpaceDE w:val="0"/>
      <w:autoSpaceDN w:val="0"/>
      <w:adjustRightInd w:val="0"/>
      <w:spacing w:line="187" w:lineRule="exact"/>
      <w:ind w:firstLine="58"/>
    </w:pPr>
    <w:rPr>
      <w:rFonts w:ascii="Arial" w:hAnsi="Arial"/>
    </w:rPr>
  </w:style>
  <w:style w:type="paragraph" w:customStyle="1" w:styleId="Style27">
    <w:name w:val="Style27"/>
    <w:basedOn w:val="a"/>
    <w:rsid w:val="00596EFA"/>
    <w:pPr>
      <w:widowControl w:val="0"/>
      <w:autoSpaceDE w:val="0"/>
      <w:autoSpaceDN w:val="0"/>
      <w:adjustRightInd w:val="0"/>
      <w:spacing w:line="192" w:lineRule="exact"/>
      <w:ind w:hanging="211"/>
    </w:pPr>
    <w:rPr>
      <w:rFonts w:ascii="Arial" w:hAnsi="Arial"/>
    </w:rPr>
  </w:style>
  <w:style w:type="paragraph" w:customStyle="1" w:styleId="Style28">
    <w:name w:val="Style28"/>
    <w:basedOn w:val="a"/>
    <w:rsid w:val="00596EFA"/>
    <w:pPr>
      <w:widowControl w:val="0"/>
      <w:autoSpaceDE w:val="0"/>
      <w:autoSpaceDN w:val="0"/>
      <w:adjustRightInd w:val="0"/>
      <w:spacing w:line="187" w:lineRule="exact"/>
      <w:jc w:val="right"/>
    </w:pPr>
    <w:rPr>
      <w:rFonts w:ascii="Arial" w:hAnsi="Arial"/>
    </w:rPr>
  </w:style>
  <w:style w:type="paragraph" w:customStyle="1" w:styleId="Style29">
    <w:name w:val="Style29"/>
    <w:basedOn w:val="a"/>
    <w:rsid w:val="00596EFA"/>
    <w:pPr>
      <w:widowControl w:val="0"/>
      <w:autoSpaceDE w:val="0"/>
      <w:autoSpaceDN w:val="0"/>
      <w:adjustRightInd w:val="0"/>
      <w:spacing w:line="230" w:lineRule="exact"/>
      <w:ind w:hanging="250"/>
    </w:pPr>
    <w:rPr>
      <w:rFonts w:ascii="Arial" w:hAnsi="Arial"/>
    </w:rPr>
  </w:style>
  <w:style w:type="character" w:customStyle="1" w:styleId="FontStyle36">
    <w:name w:val="Font Style36"/>
    <w:rsid w:val="00596EFA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4">
    <w:name w:val="Font Style44"/>
    <w:rsid w:val="00596EFA"/>
    <w:rPr>
      <w:rFonts w:ascii="Century Schoolbook" w:hAnsi="Century Schoolbook" w:cs="Century Schoolbook"/>
      <w:i/>
      <w:iCs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ДИЭЛЕКТРИЧЕСКАЯ РЕЛАКСАЦИЯ И ПОДВИЖНОСТЬ МЕЗОГЕННЫХ ГРУПП В ХОЛЕСТЕРИНСОДЕРЖАЩИХ ЖИДКОКРИСТАЛЛИЧЕСКИХ ПОЛИМЕРАХ С РАЗВЯЗКАМИ РАЗЛИЧНОЙ ДЛИНЫ</vt:lpstr>
    </vt:vector>
  </TitlesOfParts>
  <Company>Wg</Company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ДИЭЛЕКТРИЧЕСКАЯ РЕЛАКСАЦИЯ И ПОДВИЖНОСТЬ МЕЗОГЕННЫХ ГРУПП В ХОЛЕСТЕРИНСОДЕРЖАЩИХ ЖИДКОКРИСТАЛЛИЧЕСКИХ ПОЛИМЕРАХ С РАЗВЯЗКАМИ РАЗЛИЧНОЙ ДЛИНЫ</dc:title>
  <dc:subject/>
  <dc:creator>FoM</dc:creator>
  <cp:keywords/>
  <dc:description/>
  <cp:lastModifiedBy>admin</cp:lastModifiedBy>
  <cp:revision>2</cp:revision>
  <dcterms:created xsi:type="dcterms:W3CDTF">2014-02-22T07:06:00Z</dcterms:created>
  <dcterms:modified xsi:type="dcterms:W3CDTF">2014-02-22T07:06:00Z</dcterms:modified>
</cp:coreProperties>
</file>