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B7" w:rsidRPr="00D17D2E" w:rsidRDefault="00CB5CB7" w:rsidP="00CB5CB7">
      <w:pPr>
        <w:spacing w:before="120"/>
        <w:jc w:val="center"/>
        <w:rPr>
          <w:b/>
          <w:bCs/>
          <w:sz w:val="32"/>
          <w:szCs w:val="32"/>
        </w:rPr>
      </w:pPr>
      <w:r w:rsidRPr="00D17D2E">
        <w:rPr>
          <w:b/>
          <w:bCs/>
          <w:sz w:val="32"/>
          <w:szCs w:val="32"/>
        </w:rPr>
        <w:t>Динамика вегетативных функций при адаптации к физическим нагрузкам</w:t>
      </w:r>
    </w:p>
    <w:p w:rsidR="00CB5CB7" w:rsidRPr="00D17D2E" w:rsidRDefault="00CB5CB7" w:rsidP="00CB5CB7">
      <w:pPr>
        <w:spacing w:before="120"/>
        <w:jc w:val="center"/>
        <w:rPr>
          <w:sz w:val="28"/>
          <w:szCs w:val="28"/>
        </w:rPr>
      </w:pPr>
      <w:r w:rsidRPr="00D17D2E">
        <w:rPr>
          <w:sz w:val="28"/>
          <w:szCs w:val="28"/>
        </w:rPr>
        <w:t xml:space="preserve">Член-корреспондент РАЕН, кандидат биологических наук, доцент А.А. Артеменков, Череповецкий государственный университет, Череповец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Адаптация - одно из основных свойств живых организмов, обеспечивающее существование организма в различных условиях среды и при физических нагрузках. Ведущими физиологическими системами в условиях адаптации к мышечной деятельности являются кислородтранспортные - кровь, кровообращение, дыхание, а также вегетативная нервная система (ВНС), обеспечивающая модуляторно-регуляторный контроль висцеральных систем [4-6, 8, 9].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Восстановление нарушенных функций организма осуществляется за счет включения компенсаторно-адаптационных реакций, направленных на сохранение рабочих констант гомеостаза. Межсистемные и внутрисистемные связи являются одним из условий существования организма. Между тем выраженность функциональных перестроек неодинакова. Особенности функциональной активности зависят от характера полипараметрического влияния эффекторных компонентов и их вегетативной регуляции. ВНС обеспечивает переключение функциональных систем на новый стационарный уровень регуляции и обеспечивает новую соматовисцеральную синхронизацию [1-3, 10].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 связи со сказанным цель нашего исследования - изучение динамики вегетативных функций и сопряжения кардиореспираторных параметров при адаптации к физическим нагрузкам.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Организация и методы исследования. Для реализации цели работы были обследованы 10 практически здоровых мужчин, студентов 1-го курса Череповецкого государственного университета в возрасте от 18 до 21 года. В соответствии с задачами эксперимента проводилась оценка вегетативного статуса студентов и параметров их кардиореспираторной системы на фоне ступенчато возрастающей велоэргометрической нагрузки. Для оценки вегетативной регуляции сердечно-сосудистой системы использовалась активная ортостатическая проба.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Перед проведением велоэргометрической нагрузки оценивался вегетативный тонус. Кардиоинтервалограмма (КИГ) регистрировалась с помощью кардиоанализатора "Анкар-131" фирмы "Медиком ЛТД". В качестве физического воздействия испытуемым предлагалась ступенчато возрастающая нагрузка мощностью 100, 150, 200 Вт. Продолжительность работы на каждой ступени - 1 мин. Частота педалирования была постоянной. Нагрузка прекращалась, когда испытуемый достигал устойчивого стационарного уровня - частоты сердечных сокращений (ЧСС), равной 170 уд/мин. Сразу после велоэргометрии и на 5-й мин восстановления оценивались вегетативн ый статус и внешнее дыхание. Вентиляционные параметры определялись с помощью компьютерного спирографа ST-2000. Фиксировались парамеры внешнего дыхания, а также кривые поток-объем и время-объем.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>Результаты и их обсуждение. Анализ среднегрупповых значений показателей сердечного ритма (СР) испытуемых обнаружил его нестабильность на фоне велоэргометрической нагрузки и в восстановительном периоде. Изменение параметров вариабельности СР указывает на значительную активизацию симпатической нервной системы и усиление централизации управления СР. Имеется тенденция к снижению активности гуморального канала регуляции сердца. Одновременно усиливается и степень напряжения регуляторных систем. Индекс напряжения (ИН) регуляторных систем в покое и сразу после мышечной работы равен соответственно 68,09 ± 4,51 усл. ед. и 263,97 ± 31,16 усл. ед (р &lt; 0,001). Прирост составляет 288 % (табл. 1).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>Таблица 1. Некоторые показатели вариабельности сердечного ритма у студентов на фоне вело-эргометрической нагрузки, M± m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2343"/>
        <w:gridCol w:w="2770"/>
        <w:gridCol w:w="2745"/>
      </w:tblGrid>
      <w:tr w:rsidR="00CB5CB7" w:rsidRPr="00D17D2E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Показатели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До нагрузки (фон)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1 мин восстановления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6 мин восстановления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Мо, с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0,83±0,050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0,57±0,089*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0,62±0,070*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АМо, %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34,87±2,95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54,62±4,70**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48,25±3,2*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5C02A1" w:rsidP="00F105C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.5pt;height:9pt">
                  <v:imagedata r:id="rId4" o:title=""/>
                </v:shape>
              </w:pict>
            </w:r>
            <w:r w:rsidR="00CB5CB7" w:rsidRPr="00D17D2E">
              <w:t>x, c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0,30±0,017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0,12±0,082***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0,18±0,024**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9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ИН. усл. ед.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68,09±4,51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263,97±31,16***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109,32±20,0***</w:t>
            </w:r>
          </w:p>
        </w:tc>
      </w:tr>
    </w:tbl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Примечание. * — р &lt; 0,05; ** - р &lt; 0,01; *** - р &lt; 0,001 по сравнению с фоном; Мо - мода; АМо - амплитуда моды; </w:t>
      </w:r>
      <w:r w:rsidR="005C02A1">
        <w:pict>
          <v:shape id="_x0000_i1032" type="#_x0000_t75" style="width:6.75pt;height:9pt">
            <v:imagedata r:id="rId4" o:title=""/>
          </v:shape>
        </w:pict>
      </w:r>
      <w:r w:rsidRPr="00D17D2E">
        <w:t>х — вариационный размах.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>Таблица 2. Основные показатели внешнего дыхания у студентов на фоне дозированной велоэрго-метрической нагрузки, M± m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5"/>
        <w:gridCol w:w="1907"/>
        <w:gridCol w:w="2880"/>
        <w:gridCol w:w="2876"/>
      </w:tblGrid>
      <w:tr w:rsidR="00CB5CB7" w:rsidRPr="00D17D2E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Показатели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Покой (фон)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1 мин восстановления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6 мин восстановления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ЧД, цикл/мин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17±3,6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23±4,1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20±2,8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ЖЕЛ,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4,69±0,18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4,51±0,30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4,76±0,27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РОвыд,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2,1±0,26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1,10±0,15**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2,14±0,24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РОвд,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1,64±0,20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3,11±0,19***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1,58±0,28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0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МОД, л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9,92±2,54</w:t>
            </w:r>
          </w:p>
        </w:tc>
        <w:tc>
          <w:tcPr>
            <w:tcW w:w="1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28,19±3,01*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11,03±2,76</w:t>
            </w:r>
          </w:p>
        </w:tc>
      </w:tr>
    </w:tbl>
    <w:p w:rsidR="00CB5CB7" w:rsidRPr="00D17D2E" w:rsidRDefault="00CB5CB7" w:rsidP="00CB5CB7">
      <w:pPr>
        <w:spacing w:before="120"/>
        <w:ind w:firstLine="567"/>
        <w:jc w:val="both"/>
      </w:pPr>
      <w:r w:rsidRPr="00D17D2E">
        <w:t>Примечание. * - р &lt; 0,05; ** - р &lt; 0,01; *** - р &lt; 0,001 по сравнению с фоном; ЧД - частота дыхания; ЖЕЛ -жизненная емкость легких.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>Таблица 3. Некопорые показатели сердечного ритма студентов в покое и при активной орто-статической пробе, M± m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0"/>
        <w:gridCol w:w="2904"/>
        <w:gridCol w:w="3984"/>
      </w:tblGrid>
      <w:tr w:rsidR="00CB5CB7" w:rsidRPr="00D17D2E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Показатели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Покой (фон)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Активный ортостаз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Мо, с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0,91±0,032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0,75±0,067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АМо, %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26,5±2,72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48,3±6,38***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5C02A1" w:rsidP="00F105C3">
            <w:r>
              <w:pict>
                <v:shape id="_x0000_i1035" type="#_x0000_t75" style="width:6.75pt;height:9pt">
                  <v:imagedata r:id="rId4" o:title=""/>
                </v:shape>
              </w:pict>
            </w:r>
            <w:r w:rsidR="00CB5CB7" w:rsidRPr="00D17D2E">
              <w:t>х. с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0,34±0,032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0,24+0,090</w:t>
            </w:r>
          </w:p>
        </w:tc>
      </w:tr>
      <w:tr w:rsidR="00CB5CB7" w:rsidRPr="00D17D2E" w:rsidTr="00F105C3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ИН, усл. ед.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CB7" w:rsidRPr="00D17D2E" w:rsidRDefault="00CB5CB7" w:rsidP="00F105C3">
            <w:r w:rsidRPr="00D17D2E">
              <w:t>55,7±12,7</w:t>
            </w:r>
          </w:p>
        </w:tc>
        <w:tc>
          <w:tcPr>
            <w:tcW w:w="2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5CB7" w:rsidRPr="00D17D2E" w:rsidRDefault="00CB5CB7" w:rsidP="00F105C3">
            <w:r w:rsidRPr="00D17D2E">
              <w:t>237,3±45,1**</w:t>
            </w:r>
          </w:p>
        </w:tc>
      </w:tr>
    </w:tbl>
    <w:p w:rsidR="00CB5CB7" w:rsidRPr="00D17D2E" w:rsidRDefault="00CB5CB7" w:rsidP="00CB5CB7">
      <w:pPr>
        <w:spacing w:before="120"/>
        <w:ind w:firstLine="567"/>
        <w:jc w:val="both"/>
      </w:pPr>
      <w:r w:rsidRPr="00D17D2E">
        <w:t>Примечание. Обозначения те же, что и в табл. 1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>Вероятно, сдвиг этих показателей зависит от совершенства механизмов соматовисцерального взаимодействия. Полученные данные согласуются с множеством работ различных авторов, исследовавших изменение вегетативного гомеостаза под влиянием физических, умственных нагрузок и других экстремальных факторов [4, 5, 7, 11].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Проведенный нами сравнительный анализ индивидуальных значений параметров СР в покое показал неоднозначность вегетативного тонуса, внутрисистемных и межсистемных взаимосвязей, способствующих формированию различных типов вегетативного реагирования на физические нагрузки. Обнаружено 3 типа вегетативной реактивности: сниженная, нормальная и повышенная. Каждый из этих типов характеризуется определенным уровнем нейрогуморальной регуляции, различной степенью включения компенсаторно -адаптационных механизмов. Полученные данные подтверждают положение о существовании трех типов вегетативной регуляции [7].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Испытуемые с разным вегетативным тонусом вовлекаются в адаптационный процесс по-разному. Общим в этой регуляторной констелляции является усиление симпатических влияний на мышечную работу, но у ваготоников эта реакция выражена минимально, а у симпатикотоников - максимально. Однако при оценке спектральных характеристик установлено, что мощность дыхательных волн (ДВ) после нагрузки у симпатикотоников выше, чем у нормотоников и ваготоников. Вероятно, на фоне выраженной симпатической стимуляции повышается эффект блуждающего нерва.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Закономерной реакцией на мышечную нагрузку является консолидация соматовисцерального взаимодействия на более экономном уровне. Ключевую роль при этом играет сложившийся тип нейрогуморальной регуляции, что обеспечивает разнонаправленное включение адапт ационно-приспособительных реакций организма.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 табл. 2 приведена динамика изменений показателей внешнего дыхания на фоне дозированной велоэргометрической нагрузки.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Можно отметить, что вентиляторный ответ на велоэргометрическую нагрузку сводится к снижению резервного объема выдоха (РОвыд), компенсаторному росту резервного объема вдоха (РОвд) и минутного объема дыхания (МОД). Имеет место возрастание инспираторного усилия. Увеличение легочной вентиляции связано с активизацией митохондриального биологического окисления и является адекватной реакцией респираторной системы на мышечную работу [6, 12]. В целом мы наблюдаем сложное и неоднозначное изменение паттерна дыхания.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При индивидуальной оценке внешнего дыхания отмечаются структурные перестройки объемно-временных характеристик дыхательного цикла, что приводит к изменению формы кривой время-объем и петли поток-объем. Рост форсированного выдыхаемого объема за 0,5 и 1 с (ФОвыд05 и ФОвыд1) после велоэргометрической нагрузки приводит к вытягиванию кривой время-объем. Испытуемые за 0,5 с и 1с выдыхают больший объем воздуха, чем в покое. Вместе с тем изменяются и контуры петли поток-объем. Экспираторная часть петли опускается, а инспираторная - поднимается. Физическая нагрузка вызывает увеличение проходимости воздухоносных путей и снижение сопротивления воздушному потоку. По-видимому, это происходит вследствие расслабления гладкой мускулатуры трахеи и бронхов.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При оценке вегетативной регуляции сердечно-сосудистой системы с помощью функциональных проб отмечен значительный прирост ЧСС после проведения активной ортостатической пробы с изменением вегетативного гомеостаза (табл. 3).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Выраженная симпатикотоническая реакция на ортостаз выявляется даже у испытуемых с парасимпатическим типом регуляции СР в покое. Как нам представляется, активизация адренергических механизмов является, по сути дела, единственным приспособительным механизмом, обеспечивающим нормализацию кровообращения в условиях ортостаза [3].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Таким образом, дозированные физические нагрузки приводят к изменению вегетативного равновесия с характерным сопряжением кардиореспираторных параметров, обеспечивающих компенсацию нарушенных функций.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Выводы: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1. Дозированные физические нагрузки приводят к формированию общих компенсаторно-приспособительных реакций организма с вовлечением вегетативной и кардиореспираторной систем, модулированных индивидуальными особенностями организма.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2. Кардиореспираторное сопряжение при дозированной велоэргометрической нагрузке обеспечивается ростом симпатических влияний на сердце, возрастанием степени напряжения регуляторных систем и доминированием центральных влияний.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3. Вентиляторный ответ на мышечную работу сводится к снижению резервного объема выдоха, компенсаторному росту резервного объема вдоха и минутного объема дыхания. Отмечается снижение экспираторной фазы дыхания и одновременное возрастание инспираторного компонента. Увеличивается проходимость воздухоносных путей и снижается сопротивление воздушному потоку.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4. При оценке нервно-вегетативной регуляции сердца при активной ортостатической пробе отмечен более значительный прирост ЧСС. Выявляется рост симпатических влияний на сердце, напряжение механизмов адаптации и усиление эффекта централизации управления сердечным ритмом. </w:t>
      </w:r>
    </w:p>
    <w:p w:rsidR="00CB5CB7" w:rsidRPr="00D17D2E" w:rsidRDefault="00CB5CB7" w:rsidP="00CB5CB7">
      <w:pPr>
        <w:spacing w:before="120"/>
        <w:jc w:val="center"/>
        <w:rPr>
          <w:b/>
          <w:bCs/>
          <w:sz w:val="28"/>
          <w:szCs w:val="28"/>
        </w:rPr>
      </w:pPr>
      <w:r w:rsidRPr="00D17D2E">
        <w:rPr>
          <w:b/>
          <w:bCs/>
          <w:sz w:val="28"/>
          <w:szCs w:val="28"/>
        </w:rPr>
        <w:t>Список литературы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1. Алексанянц Г.Д. Использование феномена сердечно-дыхательного синхронизма для оценки регуляторно-адаптивных возможностей организма юных спортсменов // Теория и практика физ. культуры. 2004, № 8, с. 25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2. Артеменков А.А., Синельникова Е.В. Сопряжение дыхания и кровообращения как показатель компенсаторных возможностей организма // Биохимические и биофизические механизмы физиологических функций: Материалы конф. молодых физиологов и биохимиков России. СПб., 1995, с. 14.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3. Артеменков А.А. Динамика кардиореспираторного сопряжения при дозированных физических нагрузках: Автореф. канд. дис. СПб., 2002. - 17 с.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4. Баевский Р.М. Прогнозирование состояний на грани нормы и патологии. - М.: Медицина, 1979. - 324 с.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5. Баевский Р.М., Кириллов О.И., Клецкин С.М. Математический анализ изменений сердечного ритма при стрессе. - М.: Наука, 1984. - 221 с.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6. Бреслав И.С. Паттерны дыхания. Физиология, экстремальные состояния, патология. - Л.: Наука, 1984. - 205 с.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7. Вейн А.М., Соловьева А.Д., Колосова О.А. Вегетососудистая дистония. - М.: Медицина, 1981. - 320 с.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8. Ноздрачев А.Д. Физиология вегетативной нервной системы. - Л.: Медицина, 1983. - 295 с.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t xml:space="preserve">9. Пушкарев Ю.П., Артеменков А.А., Герасимов А.П. и др. Становление системных механизмов адаптации в онтогенезе // Оптимизация функций сердца и мозга немедикаментозными методами: Материалы симпозиума с международным участием. - Тамбов: ТГУ, 2000, c. 102-103. </w:t>
      </w:r>
    </w:p>
    <w:p w:rsidR="00CB5CB7" w:rsidRPr="00D17D2E" w:rsidRDefault="00CB5CB7" w:rsidP="00CB5CB7">
      <w:pPr>
        <w:spacing w:before="120"/>
        <w:ind w:firstLine="567"/>
        <w:jc w:val="both"/>
        <w:rPr>
          <w:lang w:val="en-US"/>
        </w:rPr>
      </w:pPr>
      <w:r w:rsidRPr="00D17D2E">
        <w:t xml:space="preserve">10. Сороко С.И., Бурых Э.А. Внутрисистемные и межсистемные перестройки физиологических параметров при острой экспериментальной гипоксии // Физиология человека. </w:t>
      </w:r>
      <w:r w:rsidRPr="00D17D2E">
        <w:rPr>
          <w:lang w:val="en-US"/>
        </w:rPr>
        <w:t xml:space="preserve">2004, </w:t>
      </w:r>
      <w:r w:rsidRPr="00D17D2E">
        <w:t>т</w:t>
      </w:r>
      <w:r w:rsidRPr="00D17D2E">
        <w:rPr>
          <w:lang w:val="en-US"/>
        </w:rPr>
        <w:t xml:space="preserve">. 30, № 2, </w:t>
      </w:r>
      <w:r w:rsidRPr="00D17D2E">
        <w:t>с</w:t>
      </w:r>
      <w:r w:rsidRPr="00D17D2E">
        <w:rPr>
          <w:lang w:val="en-US"/>
        </w:rPr>
        <w:t xml:space="preserve">. 58-66. </w:t>
      </w:r>
    </w:p>
    <w:p w:rsidR="00CB5CB7" w:rsidRPr="00D17D2E" w:rsidRDefault="00CB5CB7" w:rsidP="00CB5CB7">
      <w:pPr>
        <w:spacing w:before="120"/>
        <w:ind w:firstLine="567"/>
        <w:jc w:val="both"/>
        <w:rPr>
          <w:lang w:val="en-US"/>
        </w:rPr>
      </w:pPr>
      <w:r w:rsidRPr="00D17D2E">
        <w:rPr>
          <w:lang w:val="en-US"/>
        </w:rPr>
        <w:t xml:space="preserve">11. Guzzetti S., Piccaluda E., Casati R. et al. Sympathetic predominance in essential hipertension: a study employing spectral analysis of heart reate variability // J. IIypertens. - 1988. - V. 6. - № 9. - P. 711. </w:t>
      </w:r>
    </w:p>
    <w:p w:rsidR="00CB5CB7" w:rsidRPr="00D17D2E" w:rsidRDefault="00CB5CB7" w:rsidP="00CB5CB7">
      <w:pPr>
        <w:spacing w:before="120"/>
        <w:ind w:firstLine="567"/>
        <w:jc w:val="both"/>
      </w:pPr>
      <w:r w:rsidRPr="00D17D2E">
        <w:rPr>
          <w:lang w:val="en-US"/>
        </w:rPr>
        <w:t>12. Wasserman K., Whipp B.J., Casaburi R. Respiratory control during exercise // Handbook of physiology. Sect</w:t>
      </w:r>
      <w:r w:rsidRPr="00D17D2E">
        <w:t xml:space="preserve">. 3. </w:t>
      </w:r>
      <w:r w:rsidRPr="00D17D2E">
        <w:rPr>
          <w:lang w:val="en-US"/>
        </w:rPr>
        <w:t>The</w:t>
      </w:r>
      <w:r w:rsidRPr="00D17D2E">
        <w:t xml:space="preserve"> </w:t>
      </w:r>
      <w:r w:rsidRPr="00D17D2E">
        <w:rPr>
          <w:lang w:val="en-US"/>
        </w:rPr>
        <w:t>respiration</w:t>
      </w:r>
      <w:r w:rsidRPr="00D17D2E">
        <w:t xml:space="preserve"> </w:t>
      </w:r>
      <w:r w:rsidRPr="00D17D2E">
        <w:rPr>
          <w:lang w:val="en-US"/>
        </w:rPr>
        <w:t>system</w:t>
      </w:r>
      <w:r w:rsidRPr="00D17D2E">
        <w:t xml:space="preserve">. Bethesda, 1986. - Vol. 9, pt 2. - P. 595-619.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CB7"/>
    <w:rsid w:val="003E2EE0"/>
    <w:rsid w:val="004465A2"/>
    <w:rsid w:val="0050390D"/>
    <w:rsid w:val="005C02A1"/>
    <w:rsid w:val="005C1743"/>
    <w:rsid w:val="00CB5CB7"/>
    <w:rsid w:val="00D17D2E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0818382-1580-4204-9505-8603CBEC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10016</Characters>
  <Application>Microsoft Office Word</Application>
  <DocSecurity>0</DocSecurity>
  <Lines>83</Lines>
  <Paragraphs>23</Paragraphs>
  <ScaleCrop>false</ScaleCrop>
  <Company>Home</Company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вегетативных функций при адаптации к физическим нагрузкам</dc:title>
  <dc:subject/>
  <dc:creator>Alena</dc:creator>
  <cp:keywords/>
  <dc:description/>
  <cp:lastModifiedBy>admin</cp:lastModifiedBy>
  <cp:revision>2</cp:revision>
  <dcterms:created xsi:type="dcterms:W3CDTF">2014-02-19T16:18:00Z</dcterms:created>
  <dcterms:modified xsi:type="dcterms:W3CDTF">2014-02-19T16:18:00Z</dcterms:modified>
</cp:coreProperties>
</file>