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94B" w:rsidRPr="00822160" w:rsidRDefault="007617C4" w:rsidP="0082216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22160">
        <w:rPr>
          <w:b/>
          <w:sz w:val="28"/>
          <w:szCs w:val="28"/>
        </w:rPr>
        <w:t xml:space="preserve">Долговой </w:t>
      </w:r>
      <w:r w:rsidR="00DD1136" w:rsidRPr="00822160">
        <w:rPr>
          <w:b/>
          <w:sz w:val="28"/>
          <w:szCs w:val="28"/>
        </w:rPr>
        <w:t>кризис</w:t>
      </w:r>
      <w:r w:rsidR="00A46D73" w:rsidRPr="00822160">
        <w:rPr>
          <w:b/>
          <w:sz w:val="28"/>
          <w:szCs w:val="28"/>
        </w:rPr>
        <w:t xml:space="preserve">, </w:t>
      </w:r>
      <w:r w:rsidRPr="00822160">
        <w:rPr>
          <w:b/>
          <w:sz w:val="28"/>
          <w:szCs w:val="28"/>
        </w:rPr>
        <w:t>ликвидная ловушка</w:t>
      </w:r>
      <w:r w:rsidR="00A46D73" w:rsidRPr="00822160">
        <w:rPr>
          <w:b/>
          <w:sz w:val="28"/>
          <w:szCs w:val="28"/>
        </w:rPr>
        <w:t xml:space="preserve"> и финансовая хрупкость</w:t>
      </w:r>
    </w:p>
    <w:p w:rsidR="00855CE5" w:rsidRPr="00822160" w:rsidRDefault="00855CE5" w:rsidP="00822160">
      <w:pPr>
        <w:pStyle w:val="a3"/>
        <w:spacing w:line="360" w:lineRule="auto"/>
        <w:ind w:firstLine="709"/>
        <w:jc w:val="both"/>
      </w:pPr>
    </w:p>
    <w:p w:rsidR="00855CE5" w:rsidRPr="00822160" w:rsidRDefault="00855CE5" w:rsidP="00822160">
      <w:pPr>
        <w:pStyle w:val="a3"/>
        <w:spacing w:line="360" w:lineRule="auto"/>
        <w:ind w:firstLine="709"/>
        <w:jc w:val="both"/>
        <w:rPr>
          <w:i/>
        </w:rPr>
      </w:pPr>
      <w:r w:rsidRPr="00822160">
        <w:rPr>
          <w:i/>
        </w:rPr>
        <w:t>В статье проводится аналогия глобального финансового кризиса и кризиса в Японии, в частности, исследуется проблема бегства от кредитов и близких к нулю процентных ставок в США и странах Европы. В статье рассматриваются также проблемы Понци-финансирования и финансовой хрупкости (нестабильности), вызванные превышением обязательств должников над их активами и отмечается, что в связи с тем, что данные проблемы являются обратной стороной развития основанных на процентных ставках долговых отношений, их решение в рамках традиционной, долговой модели развития не представляется возможным и обосновывается переход от долгового к инвестиционному финансированию.</w:t>
      </w:r>
    </w:p>
    <w:p w:rsidR="00FD494B" w:rsidRPr="00822160" w:rsidRDefault="00FD494B" w:rsidP="00822160">
      <w:pPr>
        <w:spacing w:line="360" w:lineRule="auto"/>
        <w:ind w:firstLine="709"/>
        <w:jc w:val="both"/>
        <w:rPr>
          <w:sz w:val="28"/>
          <w:szCs w:val="28"/>
        </w:rPr>
      </w:pPr>
    </w:p>
    <w:p w:rsidR="00B875E2" w:rsidRPr="00822160" w:rsidRDefault="001058EE" w:rsidP="00822160">
      <w:pPr>
        <w:pStyle w:val="a3"/>
        <w:spacing w:line="360" w:lineRule="auto"/>
        <w:ind w:firstLine="709"/>
        <w:jc w:val="both"/>
      </w:pPr>
      <w:r w:rsidRPr="00822160">
        <w:t xml:space="preserve">Предпринятые большинством стран антикризисные мероприятия </w:t>
      </w:r>
      <w:r w:rsidR="002A3B62" w:rsidRPr="00822160">
        <w:t xml:space="preserve">хотя и </w:t>
      </w:r>
      <w:r w:rsidRPr="00822160">
        <w:t xml:space="preserve">позволили смягчить последствия кризиса, однако </w:t>
      </w:r>
      <w:r w:rsidR="00E806BB" w:rsidRPr="00822160">
        <w:t xml:space="preserve">для возобновления </w:t>
      </w:r>
      <w:r w:rsidRPr="00822160">
        <w:t xml:space="preserve">устойчивого экономического роста </w:t>
      </w:r>
      <w:r w:rsidR="00E806BB" w:rsidRPr="00822160">
        <w:t>этого оказалось недостаточно</w:t>
      </w:r>
      <w:r w:rsidRPr="00822160">
        <w:t>.</w:t>
      </w:r>
      <w:r w:rsidR="00000AD5" w:rsidRPr="00822160">
        <w:t xml:space="preserve"> Одна из основных проблем заключается в </w:t>
      </w:r>
      <w:r w:rsidR="005F08EC" w:rsidRPr="00822160">
        <w:t>кризисе</w:t>
      </w:r>
      <w:r w:rsidR="00000AD5" w:rsidRPr="00822160">
        <w:t xml:space="preserve"> кредитования реального сектора</w:t>
      </w:r>
      <w:r w:rsidR="005F08EC" w:rsidRPr="00822160">
        <w:t xml:space="preserve"> (диаграмма 1)</w:t>
      </w:r>
      <w:r w:rsidR="00000AD5" w:rsidRPr="00822160">
        <w:t xml:space="preserve">. </w:t>
      </w:r>
      <w:r w:rsidR="00F01E55" w:rsidRPr="00822160">
        <w:t xml:space="preserve">Как можно видеть, в январе 2010 года объем кредитов реальному сектору </w:t>
      </w:r>
      <w:r w:rsidR="003E0145" w:rsidRPr="00822160">
        <w:t>снизился (</w:t>
      </w:r>
      <w:r w:rsidR="00F01E55" w:rsidRPr="00822160">
        <w:t>по сравнению с январем 2009</w:t>
      </w:r>
      <w:r w:rsidR="003E0145" w:rsidRPr="00822160">
        <w:t>)</w:t>
      </w:r>
      <w:r w:rsidR="00F01E55" w:rsidRPr="00822160">
        <w:t xml:space="preserve"> </w:t>
      </w:r>
      <w:r w:rsidR="003E0145" w:rsidRPr="00822160">
        <w:t xml:space="preserve">в Германии на 1%, в США </w:t>
      </w:r>
      <w:r w:rsidR="009A3502" w:rsidRPr="00822160">
        <w:t xml:space="preserve">более чем </w:t>
      </w:r>
      <w:r w:rsidR="003E0145" w:rsidRPr="00822160">
        <w:t>на</w:t>
      </w:r>
      <w:r w:rsidR="00F01E55" w:rsidRPr="00822160">
        <w:t xml:space="preserve"> </w:t>
      </w:r>
      <w:r w:rsidR="009A3502" w:rsidRPr="00822160">
        <w:t>8</w:t>
      </w:r>
      <w:r w:rsidR="003E0145" w:rsidRPr="00822160">
        <w:t>% (февраль 2010г.), во Франции рост кредито</w:t>
      </w:r>
      <w:r w:rsidR="00735E60" w:rsidRPr="00822160">
        <w:t>в</w:t>
      </w:r>
      <w:r w:rsidR="003E0145" w:rsidRPr="00822160">
        <w:t xml:space="preserve"> составил 0,1%, а в Италии </w:t>
      </w:r>
      <w:r w:rsidR="009A3502" w:rsidRPr="00822160">
        <w:t>менее 2</w:t>
      </w:r>
      <w:r w:rsidR="003E0145" w:rsidRPr="00822160">
        <w:t xml:space="preserve">%. </w:t>
      </w:r>
    </w:p>
    <w:p w:rsidR="005F08EC" w:rsidRPr="00822160" w:rsidRDefault="00822160" w:rsidP="00822160">
      <w:pPr>
        <w:pStyle w:val="a3"/>
        <w:spacing w:line="360" w:lineRule="auto"/>
        <w:ind w:firstLine="709"/>
        <w:jc w:val="both"/>
      </w:pPr>
      <w:r>
        <w:br w:type="page"/>
      </w:r>
      <w:r w:rsidR="005F08EC" w:rsidRPr="00822160">
        <w:t>Диаграмма 1. Годовые темпы роста кредитов реальному сектору, январь 2010, %</w:t>
      </w:r>
    </w:p>
    <w:p w:rsidR="005F08EC" w:rsidRPr="00822160" w:rsidRDefault="00030758" w:rsidP="00822160">
      <w:pPr>
        <w:pStyle w:val="a3"/>
        <w:spacing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5pt;height:231pt">
            <v:imagedata r:id="rId7" o:title=""/>
          </v:shape>
        </w:pict>
      </w:r>
    </w:p>
    <w:p w:rsidR="00822160" w:rsidRPr="00C83007" w:rsidRDefault="008E5B89" w:rsidP="00822160">
      <w:pPr>
        <w:pStyle w:val="a3"/>
        <w:spacing w:line="360" w:lineRule="auto"/>
        <w:ind w:firstLine="709"/>
        <w:jc w:val="both"/>
      </w:pPr>
      <w:r w:rsidRPr="00822160">
        <w:t>Источник: ЕЦБ</w:t>
      </w:r>
    </w:p>
    <w:p w:rsidR="00822160" w:rsidRPr="00822160" w:rsidRDefault="008E5B89" w:rsidP="00822160">
      <w:pPr>
        <w:pStyle w:val="a3"/>
        <w:spacing w:line="360" w:lineRule="auto"/>
        <w:ind w:firstLine="709"/>
        <w:jc w:val="both"/>
      </w:pPr>
      <w:r w:rsidRPr="00042073">
        <w:t>www.ecb.int/stats/money/aggregates/bsheets/html/growth_rates_2010-01.en.html</w:t>
      </w:r>
      <w:r w:rsidRPr="00822160">
        <w:t>, и ФРС США,</w:t>
      </w:r>
    </w:p>
    <w:p w:rsidR="008E5B89" w:rsidRPr="00822160" w:rsidRDefault="008E5B89" w:rsidP="00822160">
      <w:pPr>
        <w:pStyle w:val="a3"/>
        <w:spacing w:line="360" w:lineRule="auto"/>
        <w:ind w:firstLine="709"/>
        <w:jc w:val="both"/>
      </w:pPr>
      <w:r w:rsidRPr="00042073">
        <w:t>www.federalreserve.gov/releases/h8/current/default.htm#fn8</w:t>
      </w:r>
      <w:r w:rsidRPr="00822160">
        <w:t xml:space="preserve"> </w:t>
      </w:r>
    </w:p>
    <w:p w:rsidR="00735E60" w:rsidRPr="00822160" w:rsidRDefault="00735E60" w:rsidP="00822160">
      <w:pPr>
        <w:pStyle w:val="a3"/>
        <w:spacing w:line="360" w:lineRule="auto"/>
        <w:ind w:firstLine="709"/>
        <w:jc w:val="both"/>
      </w:pPr>
    </w:p>
    <w:p w:rsidR="007545A2" w:rsidRPr="00822160" w:rsidRDefault="00735E60" w:rsidP="00822160">
      <w:pPr>
        <w:pStyle w:val="a3"/>
        <w:spacing w:line="360" w:lineRule="auto"/>
        <w:ind w:firstLine="709"/>
        <w:jc w:val="both"/>
      </w:pPr>
      <w:r w:rsidRPr="00822160">
        <w:t xml:space="preserve">Причем винить в этом только лишь банки, нежелающие кредитовать экономику, было бы неверно. Немалая «заслуга» в кредитном кризисе принадлежит также населению и фирмам, предъявляющим низкий спрос на кредиты. </w:t>
      </w:r>
      <w:r w:rsidR="00085F5F" w:rsidRPr="00822160">
        <w:t>Одной из основных причин</w:t>
      </w:r>
      <w:r w:rsidR="00B875E2" w:rsidRPr="00822160">
        <w:t xml:space="preserve"> низкого спроса на кредиты</w:t>
      </w:r>
      <w:r w:rsidR="00085F5F" w:rsidRPr="00822160">
        <w:t xml:space="preserve"> являются трудности с обслуживанием кредита, с которыми</w:t>
      </w:r>
      <w:r w:rsidR="004D2A61" w:rsidRPr="00822160">
        <w:t xml:space="preserve"> </w:t>
      </w:r>
      <w:r w:rsidR="00085F5F" w:rsidRPr="00822160">
        <w:t xml:space="preserve">столкнулись </w:t>
      </w:r>
      <w:r w:rsidR="004D2A61" w:rsidRPr="00822160">
        <w:t>многие фирмы</w:t>
      </w:r>
      <w:r w:rsidR="00085F5F" w:rsidRPr="00822160">
        <w:t>,</w:t>
      </w:r>
      <w:r w:rsidR="004D2A61" w:rsidRPr="00822160">
        <w:t xml:space="preserve"> </w:t>
      </w:r>
      <w:r w:rsidR="00EF2B92" w:rsidRPr="00822160">
        <w:t xml:space="preserve">при одновременном снижении стоимости </w:t>
      </w:r>
      <w:r w:rsidR="008F6A12" w:rsidRPr="00822160">
        <w:t xml:space="preserve">заложенных под кредит </w:t>
      </w:r>
      <w:r w:rsidR="00EF2B92" w:rsidRPr="00822160">
        <w:t>фондовых активов и недвижимости,</w:t>
      </w:r>
      <w:r w:rsidR="007405E0" w:rsidRPr="00822160">
        <w:t xml:space="preserve"> а также требования по пополнению залоговой стоимости</w:t>
      </w:r>
      <w:r w:rsidR="00085F5F" w:rsidRPr="00822160">
        <w:t>, что</w:t>
      </w:r>
      <w:r w:rsidR="00EF2B92" w:rsidRPr="00822160">
        <w:t xml:space="preserve"> </w:t>
      </w:r>
      <w:r w:rsidR="00FC3D84" w:rsidRPr="00822160">
        <w:t>повысил</w:t>
      </w:r>
      <w:r w:rsidR="007405E0" w:rsidRPr="00822160">
        <w:t>и</w:t>
      </w:r>
      <w:r w:rsidR="00671CC0" w:rsidRPr="00822160">
        <w:t xml:space="preserve"> </w:t>
      </w:r>
      <w:r w:rsidR="00DD3502" w:rsidRPr="00822160">
        <w:t xml:space="preserve">риск банкротств </w:t>
      </w:r>
      <w:r w:rsidR="00085F5F" w:rsidRPr="00822160">
        <w:t xml:space="preserve">фирм </w:t>
      </w:r>
      <w:r w:rsidR="00DD3502" w:rsidRPr="00822160">
        <w:t>и</w:t>
      </w:r>
      <w:r w:rsidR="00671CC0" w:rsidRPr="00822160">
        <w:t xml:space="preserve"> </w:t>
      </w:r>
      <w:r w:rsidR="00087E33" w:rsidRPr="00822160">
        <w:t>«</w:t>
      </w:r>
      <w:r w:rsidR="00671CC0" w:rsidRPr="00822160">
        <w:t>страх</w:t>
      </w:r>
      <w:r w:rsidR="00087E33" w:rsidRPr="00822160">
        <w:t>»</w:t>
      </w:r>
      <w:r w:rsidR="00671CC0" w:rsidRPr="00822160">
        <w:t xml:space="preserve"> перед банкам</w:t>
      </w:r>
      <w:r w:rsidR="00085F5F" w:rsidRPr="00822160">
        <w:t>и. Это, в свою очередь,</w:t>
      </w:r>
      <w:r w:rsidR="00DD3502" w:rsidRPr="00822160">
        <w:t xml:space="preserve"> </w:t>
      </w:r>
      <w:r w:rsidR="00D348AA" w:rsidRPr="00822160">
        <w:t>вызва</w:t>
      </w:r>
      <w:r w:rsidR="00085F5F" w:rsidRPr="00822160">
        <w:t>ло</w:t>
      </w:r>
      <w:r w:rsidR="00D348AA" w:rsidRPr="00822160">
        <w:t xml:space="preserve"> бегство от кредита и</w:t>
      </w:r>
      <w:r w:rsidR="00DD3502" w:rsidRPr="00822160">
        <w:t xml:space="preserve"> </w:t>
      </w:r>
      <w:r w:rsidR="00671CC0" w:rsidRPr="00822160">
        <w:t>желание как можно быстрее избави</w:t>
      </w:r>
      <w:r w:rsidR="00AC0835" w:rsidRPr="00822160">
        <w:t xml:space="preserve">ться от долговых обязательств. </w:t>
      </w:r>
      <w:r w:rsidR="000F7604" w:rsidRPr="00822160">
        <w:t xml:space="preserve">Проблема усугубляется тем, что длительный период низких процентных ставок и бурный рост задолженности вызвали как у корпораций, так и финансовых институтов существенный рост </w:t>
      </w:r>
      <w:r w:rsidR="001C327A" w:rsidRPr="00822160">
        <w:t>левириджа (отношение обязательств</w:t>
      </w:r>
      <w:r w:rsidR="000F7604" w:rsidRPr="00822160">
        <w:rPr>
          <w:lang w:val="az-Latn-AZ"/>
        </w:rPr>
        <w:t xml:space="preserve"> </w:t>
      </w:r>
      <w:r w:rsidR="001C327A" w:rsidRPr="00822160">
        <w:t>к</w:t>
      </w:r>
      <w:r w:rsidR="000F7604" w:rsidRPr="00822160">
        <w:rPr>
          <w:lang w:val="az-Latn-AZ"/>
        </w:rPr>
        <w:t xml:space="preserve"> собственному капиталу и активам</w:t>
      </w:r>
      <w:r w:rsidR="001C327A" w:rsidRPr="00822160">
        <w:t>)</w:t>
      </w:r>
      <w:r w:rsidR="00263822" w:rsidRPr="00822160">
        <w:t xml:space="preserve"> и, п</w:t>
      </w:r>
      <w:r w:rsidR="00C33EDC" w:rsidRPr="00822160">
        <w:t xml:space="preserve">оэтому можно предположить, что процесс </w:t>
      </w:r>
      <w:r w:rsidR="00263822" w:rsidRPr="00822160">
        <w:t xml:space="preserve">погашения обязательств </w:t>
      </w:r>
      <w:r w:rsidR="00C33EDC" w:rsidRPr="00822160">
        <w:t>может занять достаточно длительный период</w:t>
      </w:r>
      <w:r w:rsidR="00263822" w:rsidRPr="00822160">
        <w:t>,</w:t>
      </w:r>
      <w:r w:rsidR="00C33EDC" w:rsidRPr="00822160">
        <w:t xml:space="preserve"> и выход из кризиса</w:t>
      </w:r>
      <w:r w:rsidR="00263822" w:rsidRPr="00822160">
        <w:t xml:space="preserve"> может затянуться</w:t>
      </w:r>
      <w:r w:rsidR="00C33EDC" w:rsidRPr="00822160">
        <w:t xml:space="preserve">. </w:t>
      </w:r>
    </w:p>
    <w:p w:rsidR="00643CC7" w:rsidRPr="00822160" w:rsidRDefault="00CA5510" w:rsidP="00822160">
      <w:pPr>
        <w:pStyle w:val="a3"/>
        <w:spacing w:line="360" w:lineRule="auto"/>
        <w:ind w:firstLine="709"/>
        <w:jc w:val="both"/>
      </w:pPr>
      <w:r w:rsidRPr="00822160">
        <w:t>Стагнация</w:t>
      </w:r>
      <w:r w:rsidR="008E6A2B" w:rsidRPr="00822160">
        <w:t xml:space="preserve"> кредитной активности в США и странах Европы</w:t>
      </w:r>
      <w:r w:rsidR="00AF004E" w:rsidRPr="00822160">
        <w:t xml:space="preserve"> вызвали беспрецедентно </w:t>
      </w:r>
      <w:r w:rsidR="004E138A" w:rsidRPr="00822160">
        <w:t>низкие процентные ставки (таблица 1)</w:t>
      </w:r>
      <w:r w:rsidR="00EA4673" w:rsidRPr="00822160">
        <w:t>, что может вызвать</w:t>
      </w:r>
      <w:r w:rsidR="004C57E8" w:rsidRPr="00822160">
        <w:t xml:space="preserve"> проблему ликвидной ловушки и</w:t>
      </w:r>
      <w:r w:rsidR="00EA4673" w:rsidRPr="00822160">
        <w:t xml:space="preserve"> паралич банковской системы</w:t>
      </w:r>
      <w:r w:rsidR="00AA3210" w:rsidRPr="00822160">
        <w:t>.</w:t>
      </w:r>
    </w:p>
    <w:p w:rsidR="00D167F3" w:rsidRPr="00822160" w:rsidRDefault="00D167F3" w:rsidP="00822160">
      <w:pPr>
        <w:pStyle w:val="a3"/>
        <w:spacing w:line="360" w:lineRule="auto"/>
        <w:ind w:firstLine="709"/>
        <w:jc w:val="both"/>
      </w:pPr>
    </w:p>
    <w:p w:rsidR="00822160" w:rsidRPr="00C83007" w:rsidRDefault="003F6B34" w:rsidP="00822160">
      <w:pPr>
        <w:pStyle w:val="a3"/>
        <w:spacing w:line="360" w:lineRule="auto"/>
        <w:ind w:firstLine="709"/>
        <w:jc w:val="both"/>
      </w:pPr>
      <w:r w:rsidRPr="00822160">
        <w:t xml:space="preserve">Таблица 1. </w:t>
      </w:r>
    </w:p>
    <w:p w:rsidR="003F6B34" w:rsidRPr="00822160" w:rsidRDefault="003F6B34" w:rsidP="00822160">
      <w:pPr>
        <w:pStyle w:val="a3"/>
        <w:spacing w:line="360" w:lineRule="auto"/>
        <w:ind w:firstLine="709"/>
        <w:jc w:val="both"/>
      </w:pPr>
      <w:r w:rsidRPr="00822160">
        <w:t>Процентные ставки по кредитам</w:t>
      </w:r>
      <w:r w:rsidR="006A66D9" w:rsidRPr="00822160">
        <w:t xml:space="preserve"> и депозитам</w:t>
      </w:r>
      <w:r w:rsidRPr="00822160">
        <w:t>, %, январь 2010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998"/>
        <w:gridCol w:w="1087"/>
      </w:tblGrid>
      <w:tr w:rsidR="006A66D9" w:rsidRPr="00822160" w:rsidTr="00D400A1">
        <w:trPr>
          <w:jc w:val="center"/>
        </w:trPr>
        <w:tc>
          <w:tcPr>
            <w:tcW w:w="2628" w:type="dxa"/>
            <w:shd w:val="clear" w:color="auto" w:fill="auto"/>
          </w:tcPr>
          <w:p w:rsidR="006A66D9" w:rsidRPr="00D400A1" w:rsidRDefault="006A66D9" w:rsidP="00D400A1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A66D9" w:rsidRPr="00D400A1" w:rsidRDefault="006A66D9" w:rsidP="00D400A1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D400A1">
              <w:rPr>
                <w:sz w:val="20"/>
                <w:szCs w:val="20"/>
              </w:rPr>
              <w:t>кредиты</w:t>
            </w:r>
            <w:r w:rsidRPr="00D400A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A66D9" w:rsidRPr="00D400A1" w:rsidRDefault="006A66D9" w:rsidP="00D400A1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D400A1">
              <w:rPr>
                <w:sz w:val="20"/>
                <w:szCs w:val="20"/>
              </w:rPr>
              <w:t>депозиты</w:t>
            </w:r>
            <w:r w:rsidRPr="00D400A1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A66D9" w:rsidRPr="00822160" w:rsidTr="00D400A1">
        <w:trPr>
          <w:jc w:val="center"/>
        </w:trPr>
        <w:tc>
          <w:tcPr>
            <w:tcW w:w="2628" w:type="dxa"/>
            <w:shd w:val="clear" w:color="auto" w:fill="auto"/>
          </w:tcPr>
          <w:p w:rsidR="006A66D9" w:rsidRPr="00D400A1" w:rsidRDefault="006A66D9" w:rsidP="00D400A1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D400A1">
              <w:rPr>
                <w:sz w:val="20"/>
                <w:szCs w:val="20"/>
              </w:rPr>
              <w:t xml:space="preserve">Бельгия </w:t>
            </w:r>
          </w:p>
        </w:tc>
        <w:tc>
          <w:tcPr>
            <w:tcW w:w="720" w:type="dxa"/>
            <w:shd w:val="clear" w:color="auto" w:fill="auto"/>
          </w:tcPr>
          <w:p w:rsidR="006A66D9" w:rsidRPr="00D400A1" w:rsidRDefault="006A66D9" w:rsidP="00D400A1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D400A1">
              <w:rPr>
                <w:sz w:val="20"/>
                <w:szCs w:val="20"/>
              </w:rPr>
              <w:t>1,6</w:t>
            </w:r>
          </w:p>
        </w:tc>
        <w:tc>
          <w:tcPr>
            <w:tcW w:w="720" w:type="dxa"/>
            <w:shd w:val="clear" w:color="auto" w:fill="auto"/>
          </w:tcPr>
          <w:p w:rsidR="006A66D9" w:rsidRPr="00D400A1" w:rsidRDefault="002F47E5" w:rsidP="00D400A1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D400A1">
              <w:rPr>
                <w:sz w:val="20"/>
                <w:szCs w:val="20"/>
              </w:rPr>
              <w:t>0,7</w:t>
            </w:r>
          </w:p>
        </w:tc>
      </w:tr>
      <w:tr w:rsidR="006A66D9" w:rsidRPr="00822160" w:rsidTr="00D400A1">
        <w:trPr>
          <w:jc w:val="center"/>
        </w:trPr>
        <w:tc>
          <w:tcPr>
            <w:tcW w:w="2628" w:type="dxa"/>
            <w:shd w:val="clear" w:color="auto" w:fill="auto"/>
          </w:tcPr>
          <w:p w:rsidR="006A66D9" w:rsidRPr="00D400A1" w:rsidRDefault="006A66D9" w:rsidP="00D400A1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D400A1">
              <w:rPr>
                <w:sz w:val="20"/>
                <w:szCs w:val="20"/>
              </w:rPr>
              <w:t xml:space="preserve">Германия </w:t>
            </w:r>
          </w:p>
        </w:tc>
        <w:tc>
          <w:tcPr>
            <w:tcW w:w="720" w:type="dxa"/>
            <w:shd w:val="clear" w:color="auto" w:fill="auto"/>
          </w:tcPr>
          <w:p w:rsidR="006A66D9" w:rsidRPr="00D400A1" w:rsidRDefault="006A66D9" w:rsidP="00D400A1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D400A1">
              <w:rPr>
                <w:sz w:val="20"/>
                <w:szCs w:val="20"/>
              </w:rPr>
              <w:t>2,5</w:t>
            </w:r>
          </w:p>
        </w:tc>
        <w:tc>
          <w:tcPr>
            <w:tcW w:w="720" w:type="dxa"/>
            <w:shd w:val="clear" w:color="auto" w:fill="auto"/>
          </w:tcPr>
          <w:p w:rsidR="006A66D9" w:rsidRPr="00D400A1" w:rsidRDefault="002F47E5" w:rsidP="00D400A1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D400A1">
              <w:rPr>
                <w:sz w:val="20"/>
                <w:szCs w:val="20"/>
              </w:rPr>
              <w:t>1,1</w:t>
            </w:r>
          </w:p>
        </w:tc>
      </w:tr>
      <w:tr w:rsidR="006A66D9" w:rsidRPr="00822160" w:rsidTr="00D400A1">
        <w:trPr>
          <w:jc w:val="center"/>
        </w:trPr>
        <w:tc>
          <w:tcPr>
            <w:tcW w:w="2628" w:type="dxa"/>
            <w:shd w:val="clear" w:color="auto" w:fill="auto"/>
          </w:tcPr>
          <w:p w:rsidR="006A66D9" w:rsidRPr="00D400A1" w:rsidRDefault="006A66D9" w:rsidP="00D400A1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D400A1">
              <w:rPr>
                <w:sz w:val="20"/>
                <w:szCs w:val="20"/>
              </w:rPr>
              <w:t>Испания</w:t>
            </w:r>
          </w:p>
        </w:tc>
        <w:tc>
          <w:tcPr>
            <w:tcW w:w="720" w:type="dxa"/>
            <w:shd w:val="clear" w:color="auto" w:fill="auto"/>
          </w:tcPr>
          <w:p w:rsidR="006A66D9" w:rsidRPr="00D400A1" w:rsidRDefault="006A66D9" w:rsidP="00D400A1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D400A1">
              <w:rPr>
                <w:sz w:val="20"/>
                <w:szCs w:val="20"/>
              </w:rPr>
              <w:t>1,9</w:t>
            </w:r>
          </w:p>
        </w:tc>
        <w:tc>
          <w:tcPr>
            <w:tcW w:w="720" w:type="dxa"/>
            <w:shd w:val="clear" w:color="auto" w:fill="auto"/>
          </w:tcPr>
          <w:p w:rsidR="006A66D9" w:rsidRPr="00D400A1" w:rsidRDefault="002F47E5" w:rsidP="00D400A1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D400A1">
              <w:rPr>
                <w:sz w:val="20"/>
                <w:szCs w:val="20"/>
              </w:rPr>
              <w:t>2,1</w:t>
            </w:r>
          </w:p>
        </w:tc>
      </w:tr>
      <w:tr w:rsidR="006A66D9" w:rsidRPr="00822160" w:rsidTr="00D400A1">
        <w:trPr>
          <w:jc w:val="center"/>
        </w:trPr>
        <w:tc>
          <w:tcPr>
            <w:tcW w:w="2628" w:type="dxa"/>
            <w:shd w:val="clear" w:color="auto" w:fill="auto"/>
          </w:tcPr>
          <w:p w:rsidR="006A66D9" w:rsidRPr="00D400A1" w:rsidRDefault="006A66D9" w:rsidP="00D400A1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D400A1">
              <w:rPr>
                <w:sz w:val="20"/>
                <w:szCs w:val="20"/>
              </w:rPr>
              <w:t>Франция</w:t>
            </w:r>
          </w:p>
        </w:tc>
        <w:tc>
          <w:tcPr>
            <w:tcW w:w="720" w:type="dxa"/>
            <w:shd w:val="clear" w:color="auto" w:fill="auto"/>
          </w:tcPr>
          <w:p w:rsidR="006A66D9" w:rsidRPr="00D400A1" w:rsidRDefault="006A66D9" w:rsidP="00D400A1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D400A1">
              <w:rPr>
                <w:sz w:val="20"/>
                <w:szCs w:val="20"/>
              </w:rPr>
              <w:t>1,8</w:t>
            </w:r>
          </w:p>
        </w:tc>
        <w:tc>
          <w:tcPr>
            <w:tcW w:w="720" w:type="dxa"/>
            <w:shd w:val="clear" w:color="auto" w:fill="auto"/>
          </w:tcPr>
          <w:p w:rsidR="006A66D9" w:rsidRPr="00D400A1" w:rsidRDefault="002F47E5" w:rsidP="00D400A1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D400A1">
              <w:rPr>
                <w:sz w:val="20"/>
                <w:szCs w:val="20"/>
              </w:rPr>
              <w:t>1,5</w:t>
            </w:r>
          </w:p>
        </w:tc>
      </w:tr>
      <w:tr w:rsidR="006A66D9" w:rsidRPr="00822160" w:rsidTr="00D400A1">
        <w:trPr>
          <w:jc w:val="center"/>
        </w:trPr>
        <w:tc>
          <w:tcPr>
            <w:tcW w:w="2628" w:type="dxa"/>
            <w:shd w:val="clear" w:color="auto" w:fill="auto"/>
          </w:tcPr>
          <w:p w:rsidR="006A66D9" w:rsidRPr="00D400A1" w:rsidRDefault="006A66D9" w:rsidP="00D400A1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D400A1">
              <w:rPr>
                <w:sz w:val="20"/>
                <w:szCs w:val="20"/>
              </w:rPr>
              <w:t>Италия</w:t>
            </w:r>
          </w:p>
        </w:tc>
        <w:tc>
          <w:tcPr>
            <w:tcW w:w="720" w:type="dxa"/>
            <w:shd w:val="clear" w:color="auto" w:fill="auto"/>
          </w:tcPr>
          <w:p w:rsidR="006A66D9" w:rsidRPr="00D400A1" w:rsidRDefault="006A66D9" w:rsidP="00D400A1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D400A1">
              <w:rPr>
                <w:sz w:val="20"/>
                <w:szCs w:val="20"/>
              </w:rPr>
              <w:t>1,6</w:t>
            </w:r>
          </w:p>
        </w:tc>
        <w:tc>
          <w:tcPr>
            <w:tcW w:w="720" w:type="dxa"/>
            <w:shd w:val="clear" w:color="auto" w:fill="auto"/>
          </w:tcPr>
          <w:p w:rsidR="006A66D9" w:rsidRPr="00D400A1" w:rsidRDefault="002F47E5" w:rsidP="00D400A1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D400A1">
              <w:rPr>
                <w:sz w:val="20"/>
                <w:szCs w:val="20"/>
              </w:rPr>
              <w:t>1,0</w:t>
            </w:r>
          </w:p>
        </w:tc>
      </w:tr>
    </w:tbl>
    <w:p w:rsidR="003F6B34" w:rsidRPr="00822160" w:rsidRDefault="006A66D9" w:rsidP="00822160">
      <w:pPr>
        <w:pStyle w:val="a3"/>
        <w:spacing w:line="360" w:lineRule="auto"/>
        <w:ind w:firstLine="709"/>
        <w:jc w:val="both"/>
      </w:pPr>
      <w:r w:rsidRPr="00822160">
        <w:rPr>
          <w:vertAlign w:val="superscript"/>
        </w:rPr>
        <w:t>1</w:t>
      </w:r>
      <w:r w:rsidR="003F6B34" w:rsidRPr="00822160">
        <w:t xml:space="preserve"> </w:t>
      </w:r>
      <w:r w:rsidR="002F47E5" w:rsidRPr="00822160">
        <w:t xml:space="preserve">вновь привлеченные </w:t>
      </w:r>
      <w:r w:rsidR="003F6B34" w:rsidRPr="00822160">
        <w:t>кредиты на сумму более 1 млн. авро до 1 года</w:t>
      </w:r>
    </w:p>
    <w:p w:rsidR="003F6B34" w:rsidRPr="00822160" w:rsidRDefault="006A66D9" w:rsidP="00822160">
      <w:pPr>
        <w:pStyle w:val="a3"/>
        <w:spacing w:line="360" w:lineRule="auto"/>
        <w:ind w:firstLine="709"/>
        <w:jc w:val="both"/>
      </w:pPr>
      <w:r w:rsidRPr="00822160">
        <w:rPr>
          <w:vertAlign w:val="superscript"/>
        </w:rPr>
        <w:t>2</w:t>
      </w:r>
      <w:r w:rsidRPr="00822160">
        <w:t xml:space="preserve"> </w:t>
      </w:r>
      <w:r w:rsidR="002F47E5" w:rsidRPr="00822160">
        <w:t xml:space="preserve">вновь привлеченные </w:t>
      </w:r>
      <w:r w:rsidRPr="00822160">
        <w:t xml:space="preserve">срочные депозиты </w:t>
      </w:r>
      <w:r w:rsidR="002F47E5" w:rsidRPr="00822160">
        <w:t xml:space="preserve">физических лиц </w:t>
      </w:r>
      <w:r w:rsidRPr="00822160">
        <w:t>до 1 года</w:t>
      </w:r>
    </w:p>
    <w:p w:rsidR="00822160" w:rsidRPr="00C83007" w:rsidRDefault="004B382D" w:rsidP="00822160">
      <w:pPr>
        <w:pStyle w:val="a3"/>
        <w:spacing w:line="360" w:lineRule="auto"/>
        <w:ind w:firstLine="709"/>
        <w:jc w:val="both"/>
      </w:pPr>
      <w:r w:rsidRPr="00822160">
        <w:t>Источник:</w:t>
      </w:r>
    </w:p>
    <w:p w:rsidR="004B382D" w:rsidRPr="00822160" w:rsidRDefault="00785A45" w:rsidP="00822160">
      <w:pPr>
        <w:pStyle w:val="a3"/>
        <w:spacing w:line="360" w:lineRule="auto"/>
        <w:ind w:firstLine="709"/>
        <w:jc w:val="both"/>
      </w:pPr>
      <w:r w:rsidRPr="00822160">
        <w:t xml:space="preserve">ЕЦБ, </w:t>
      </w:r>
      <w:r w:rsidR="00D413CC" w:rsidRPr="00042073">
        <w:t>www.ecb.int/stats/money/interest/interest/html/interest_rates_2010-01.en.html</w:t>
      </w:r>
      <w:r w:rsidRPr="00822160">
        <w:t xml:space="preserve"> </w:t>
      </w:r>
    </w:p>
    <w:p w:rsidR="00D413CC" w:rsidRPr="00822160" w:rsidRDefault="00D413CC" w:rsidP="00822160">
      <w:pPr>
        <w:pStyle w:val="a3"/>
        <w:spacing w:line="360" w:lineRule="auto"/>
        <w:ind w:firstLine="709"/>
        <w:jc w:val="both"/>
      </w:pPr>
    </w:p>
    <w:p w:rsidR="00AF004E" w:rsidRPr="00822160" w:rsidRDefault="001C54F7" w:rsidP="00822160">
      <w:pPr>
        <w:pStyle w:val="a3"/>
        <w:spacing w:line="360" w:lineRule="auto"/>
        <w:ind w:firstLine="709"/>
        <w:jc w:val="both"/>
      </w:pPr>
      <w:r w:rsidRPr="00822160">
        <w:t xml:space="preserve">Поучительным в этой связи является пример </w:t>
      </w:r>
      <w:r w:rsidR="004E138A" w:rsidRPr="00822160">
        <w:t xml:space="preserve">Японии, </w:t>
      </w:r>
      <w:r w:rsidR="004743E0" w:rsidRPr="00822160">
        <w:t xml:space="preserve">где </w:t>
      </w:r>
      <w:r w:rsidR="004E138A" w:rsidRPr="00822160">
        <w:t xml:space="preserve">наблюдаемое </w:t>
      </w:r>
      <w:r w:rsidR="005D042E" w:rsidRPr="00822160">
        <w:t>с</w:t>
      </w:r>
      <w:r w:rsidR="005717E3" w:rsidRPr="00822160">
        <w:t xml:space="preserve"> кризисных явлений 80-х</w:t>
      </w:r>
      <w:r w:rsidR="005D042E" w:rsidRPr="00822160">
        <w:t xml:space="preserve"> по сегодняшний день</w:t>
      </w:r>
      <w:r w:rsidR="00B70939" w:rsidRPr="00822160">
        <w:t xml:space="preserve"> </w:t>
      </w:r>
      <w:r w:rsidR="004743E0" w:rsidRPr="00822160">
        <w:t xml:space="preserve">бегство от кредита </w:t>
      </w:r>
      <w:r w:rsidR="00B70939" w:rsidRPr="00822160">
        <w:t>(объем кредитов реальному сектору в период с 2002 по 2008</w:t>
      </w:r>
      <w:r w:rsidR="004743E0" w:rsidRPr="00822160">
        <w:t xml:space="preserve"> (ноябрь) </w:t>
      </w:r>
      <w:r w:rsidR="00B70939" w:rsidRPr="00822160">
        <w:t>годы сократился с 521 до 500 трлн. йен)</w:t>
      </w:r>
      <w:r w:rsidR="005717E3" w:rsidRPr="00822160">
        <w:t xml:space="preserve"> вызвал</w:t>
      </w:r>
      <w:r w:rsidR="004743E0" w:rsidRPr="00822160">
        <w:t>о</w:t>
      </w:r>
      <w:r w:rsidR="005717E3" w:rsidRPr="00822160">
        <w:t xml:space="preserve"> проблему нулевых процентных ставок</w:t>
      </w:r>
      <w:r w:rsidR="008B3CC4" w:rsidRPr="00822160">
        <w:t xml:space="preserve">, </w:t>
      </w:r>
      <w:r w:rsidR="00103490" w:rsidRPr="00822160">
        <w:t xml:space="preserve">стагнацию и </w:t>
      </w:r>
      <w:r w:rsidR="008B3CC4" w:rsidRPr="00822160">
        <w:t>снижение объема депозитов</w:t>
      </w:r>
      <w:r w:rsidR="005717E3" w:rsidRPr="00822160">
        <w:t xml:space="preserve"> и паралич банковской системы</w:t>
      </w:r>
      <w:r w:rsidR="008F46D9" w:rsidRPr="00822160">
        <w:t xml:space="preserve"> (таблица </w:t>
      </w:r>
      <w:r w:rsidR="004E138A" w:rsidRPr="00822160">
        <w:t>2</w:t>
      </w:r>
      <w:r w:rsidR="008F46D9" w:rsidRPr="00822160">
        <w:t xml:space="preserve">, диаграммы </w:t>
      </w:r>
      <w:r w:rsidR="004E138A" w:rsidRPr="00822160">
        <w:t>2</w:t>
      </w:r>
      <w:r w:rsidR="008F46D9" w:rsidRPr="00822160">
        <w:t xml:space="preserve"> и </w:t>
      </w:r>
      <w:r w:rsidR="004E138A" w:rsidRPr="00822160">
        <w:t>3</w:t>
      </w:r>
      <w:r w:rsidR="008F46D9" w:rsidRPr="00822160">
        <w:t>)</w:t>
      </w:r>
      <w:r w:rsidR="005717E3" w:rsidRPr="00822160">
        <w:t xml:space="preserve">. </w:t>
      </w:r>
      <w:r w:rsidR="00A810E3" w:rsidRPr="00822160">
        <w:t xml:space="preserve">В частности, </w:t>
      </w:r>
      <w:r w:rsidR="00772475" w:rsidRPr="00822160">
        <w:t xml:space="preserve">объем депозитов </w:t>
      </w:r>
      <w:r w:rsidR="004743E0" w:rsidRPr="00822160">
        <w:t xml:space="preserve">за данный период </w:t>
      </w:r>
      <w:r w:rsidR="00772475" w:rsidRPr="00822160">
        <w:t>практически не вырос</w:t>
      </w:r>
      <w:r w:rsidR="00A810E3" w:rsidRPr="00822160">
        <w:t xml:space="preserve"> (с 953 до 974 трлн. йен, то есть на 2%), объем же срочных депозитов и депо</w:t>
      </w:r>
      <w:r w:rsidR="00772475" w:rsidRPr="00822160">
        <w:t>зитов в валюте снизился с 645 до 558</w:t>
      </w:r>
      <w:r w:rsidR="00A810E3" w:rsidRPr="00822160">
        <w:t xml:space="preserve"> трлн. иен, то есть более чем на 15%. </w:t>
      </w:r>
      <w:r w:rsidR="00AF004E" w:rsidRPr="00822160">
        <w:t>Это, в свою очередь, ведет к «проеданию» сбережений, то есть направлению их на потребительские цели, и уменьшению инвестиционного потенциала экономики.</w:t>
      </w:r>
    </w:p>
    <w:p w:rsidR="00396665" w:rsidRPr="00822160" w:rsidRDefault="00396665" w:rsidP="00822160">
      <w:pPr>
        <w:pStyle w:val="a3"/>
        <w:spacing w:line="360" w:lineRule="auto"/>
        <w:ind w:firstLine="709"/>
        <w:jc w:val="both"/>
      </w:pPr>
      <w:r w:rsidRPr="00822160">
        <w:t xml:space="preserve">Диаграмма </w:t>
      </w:r>
      <w:r w:rsidR="004E138A" w:rsidRPr="00822160">
        <w:t>2</w:t>
      </w:r>
      <w:r w:rsidRPr="00822160">
        <w:t>. Кредиты реальному сектору</w:t>
      </w:r>
      <w:r w:rsidR="00FF21D2" w:rsidRPr="00822160">
        <w:t xml:space="preserve"> в Японии</w:t>
      </w:r>
      <w:r w:rsidR="00822BF6" w:rsidRPr="00822160">
        <w:t xml:space="preserve"> (</w:t>
      </w:r>
      <w:r w:rsidRPr="00822160">
        <w:t>на конец периода</w:t>
      </w:r>
      <w:r w:rsidR="00822BF6" w:rsidRPr="00822160">
        <w:t>)</w:t>
      </w:r>
      <w:r w:rsidRPr="00822160">
        <w:t xml:space="preserve">, </w:t>
      </w:r>
      <w:r w:rsidR="00822BF6" w:rsidRPr="00822160">
        <w:t xml:space="preserve">2002 – ноябрь 2008, </w:t>
      </w:r>
      <w:r w:rsidRPr="00822160">
        <w:t>трлн. йен</w:t>
      </w:r>
    </w:p>
    <w:p w:rsidR="00396665" w:rsidRPr="00822160" w:rsidRDefault="00030758" w:rsidP="00822160">
      <w:pPr>
        <w:pStyle w:val="a3"/>
        <w:spacing w:line="360" w:lineRule="auto"/>
        <w:ind w:firstLine="709"/>
        <w:jc w:val="both"/>
      </w:pPr>
      <w:r>
        <w:pict>
          <v:shape id="_x0000_i1026" type="#_x0000_t75" style="width:368.25pt;height:184.5pt">
            <v:imagedata r:id="rId8" o:title=""/>
          </v:shape>
        </w:pict>
      </w:r>
    </w:p>
    <w:p w:rsidR="001E2ADF" w:rsidRPr="00822160" w:rsidRDefault="001E2ADF" w:rsidP="00822160">
      <w:pPr>
        <w:pStyle w:val="a3"/>
        <w:spacing w:line="360" w:lineRule="auto"/>
        <w:ind w:firstLine="709"/>
        <w:jc w:val="both"/>
      </w:pPr>
      <w:r w:rsidRPr="00822160">
        <w:t xml:space="preserve">Источник: </w:t>
      </w:r>
      <w:r w:rsidR="00BE1556" w:rsidRPr="00822160">
        <w:rPr>
          <w:lang w:val="en-US"/>
        </w:rPr>
        <w:t>IMF</w:t>
      </w:r>
    </w:p>
    <w:p w:rsidR="00BE1556" w:rsidRPr="00822160" w:rsidRDefault="00BE1556" w:rsidP="00822160">
      <w:pPr>
        <w:pStyle w:val="a3"/>
        <w:spacing w:line="360" w:lineRule="auto"/>
        <w:ind w:firstLine="709"/>
        <w:jc w:val="both"/>
      </w:pPr>
    </w:p>
    <w:p w:rsidR="00396665" w:rsidRPr="00822160" w:rsidRDefault="00396665" w:rsidP="00822160">
      <w:pPr>
        <w:pStyle w:val="a3"/>
        <w:spacing w:line="360" w:lineRule="auto"/>
        <w:ind w:firstLine="709"/>
        <w:jc w:val="both"/>
      </w:pPr>
      <w:r w:rsidRPr="00822160">
        <w:t xml:space="preserve">Таблица </w:t>
      </w:r>
      <w:r w:rsidR="004E138A" w:rsidRPr="00822160">
        <w:t>2</w:t>
      </w:r>
      <w:r w:rsidRPr="00822160">
        <w:t>. Процентные ставки в Японии, %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776"/>
        <w:gridCol w:w="773"/>
        <w:gridCol w:w="915"/>
        <w:gridCol w:w="741"/>
        <w:gridCol w:w="1351"/>
      </w:tblGrid>
      <w:tr w:rsidR="00133C59" w:rsidRPr="00822160" w:rsidTr="00D400A1">
        <w:trPr>
          <w:jc w:val="center"/>
        </w:trPr>
        <w:tc>
          <w:tcPr>
            <w:tcW w:w="2932" w:type="dxa"/>
            <w:shd w:val="clear" w:color="auto" w:fill="auto"/>
          </w:tcPr>
          <w:p w:rsidR="00133C59" w:rsidRPr="00D400A1" w:rsidRDefault="00133C59" w:rsidP="00D400A1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133C59" w:rsidRPr="00D400A1" w:rsidRDefault="00133C59" w:rsidP="00D400A1">
            <w:pPr>
              <w:spacing w:line="360" w:lineRule="auto"/>
              <w:rPr>
                <w:rFonts w:eastAsia="Times New Roman"/>
              </w:rPr>
            </w:pPr>
            <w:r w:rsidRPr="00D400A1">
              <w:rPr>
                <w:rFonts w:eastAsia="Times New Roman"/>
              </w:rPr>
              <w:t>2002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33C59" w:rsidRPr="00D400A1" w:rsidRDefault="00133C59" w:rsidP="00D400A1">
            <w:pPr>
              <w:spacing w:line="360" w:lineRule="auto"/>
              <w:rPr>
                <w:rFonts w:eastAsia="Times New Roman"/>
              </w:rPr>
            </w:pPr>
            <w:r w:rsidRPr="00D400A1">
              <w:rPr>
                <w:rFonts w:eastAsia="Times New Roman"/>
              </w:rPr>
              <w:t>2004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133C59" w:rsidRPr="00D400A1" w:rsidRDefault="00133C59" w:rsidP="00D400A1">
            <w:pPr>
              <w:spacing w:line="360" w:lineRule="auto"/>
              <w:rPr>
                <w:rFonts w:eastAsia="Times New Roman"/>
              </w:rPr>
            </w:pPr>
            <w:r w:rsidRPr="00D400A1">
              <w:rPr>
                <w:rFonts w:eastAsia="Times New Roman"/>
              </w:rPr>
              <w:t>2006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133C59" w:rsidRPr="00D400A1" w:rsidRDefault="00133C59" w:rsidP="00D400A1">
            <w:pPr>
              <w:spacing w:line="360" w:lineRule="auto"/>
              <w:rPr>
                <w:rFonts w:eastAsia="Times New Roman"/>
              </w:rPr>
            </w:pPr>
            <w:r w:rsidRPr="00D400A1">
              <w:rPr>
                <w:rFonts w:eastAsia="Times New Roman"/>
              </w:rPr>
              <w:t>2008</w:t>
            </w:r>
          </w:p>
        </w:tc>
        <w:tc>
          <w:tcPr>
            <w:tcW w:w="1351" w:type="dxa"/>
            <w:shd w:val="clear" w:color="auto" w:fill="auto"/>
          </w:tcPr>
          <w:p w:rsidR="00133C59" w:rsidRPr="00D400A1" w:rsidRDefault="00133C59" w:rsidP="00D400A1">
            <w:pPr>
              <w:spacing w:line="360" w:lineRule="auto"/>
              <w:rPr>
                <w:rFonts w:eastAsia="Times New Roman"/>
              </w:rPr>
            </w:pPr>
            <w:r w:rsidRPr="00D400A1">
              <w:rPr>
                <w:rFonts w:eastAsia="Times New Roman"/>
                <w:lang w:val="en-US"/>
              </w:rPr>
              <w:t>2010</w:t>
            </w:r>
            <w:r w:rsidRPr="00D400A1">
              <w:rPr>
                <w:rFonts w:eastAsia="Times New Roman"/>
              </w:rPr>
              <w:t>, март</w:t>
            </w:r>
          </w:p>
        </w:tc>
      </w:tr>
      <w:tr w:rsidR="00133C59" w:rsidRPr="00822160" w:rsidTr="00D400A1">
        <w:trPr>
          <w:jc w:val="center"/>
        </w:trPr>
        <w:tc>
          <w:tcPr>
            <w:tcW w:w="2932" w:type="dxa"/>
            <w:shd w:val="clear" w:color="auto" w:fill="auto"/>
          </w:tcPr>
          <w:p w:rsidR="00133C59" w:rsidRPr="00D400A1" w:rsidRDefault="00133C59" w:rsidP="00D400A1">
            <w:pPr>
              <w:pStyle w:val="a3"/>
              <w:spacing w:line="360" w:lineRule="auto"/>
              <w:jc w:val="left"/>
              <w:rPr>
                <w:sz w:val="20"/>
                <w:szCs w:val="20"/>
                <w:vertAlign w:val="superscript"/>
              </w:rPr>
            </w:pPr>
            <w:r w:rsidRPr="00D400A1">
              <w:rPr>
                <w:rFonts w:eastAsia="Times New Roman"/>
                <w:sz w:val="20"/>
                <w:szCs w:val="20"/>
              </w:rPr>
              <w:t>процентные ставки по кредитам</w:t>
            </w:r>
            <w:r w:rsidR="00D71D8E" w:rsidRPr="00D400A1">
              <w:rPr>
                <w:rFonts w:eastAsia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133C59" w:rsidRPr="00D400A1" w:rsidRDefault="00133C59" w:rsidP="00D400A1">
            <w:pPr>
              <w:spacing w:line="360" w:lineRule="auto"/>
              <w:rPr>
                <w:rFonts w:eastAsia="Times New Roman"/>
              </w:rPr>
            </w:pPr>
            <w:r w:rsidRPr="00D400A1">
              <w:rPr>
                <w:rFonts w:eastAsia="Times New Roman"/>
              </w:rPr>
              <w:t>1,9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33C59" w:rsidRPr="00D400A1" w:rsidRDefault="00133C59" w:rsidP="00D400A1">
            <w:pPr>
              <w:spacing w:line="360" w:lineRule="auto"/>
              <w:rPr>
                <w:rFonts w:eastAsia="Times New Roman"/>
              </w:rPr>
            </w:pPr>
            <w:r w:rsidRPr="00D400A1">
              <w:rPr>
                <w:rFonts w:eastAsia="Times New Roman"/>
              </w:rPr>
              <w:t>1,8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133C59" w:rsidRPr="00D400A1" w:rsidRDefault="00133C59" w:rsidP="00D400A1">
            <w:pPr>
              <w:spacing w:line="360" w:lineRule="auto"/>
              <w:rPr>
                <w:rFonts w:eastAsia="Times New Roman"/>
              </w:rPr>
            </w:pPr>
            <w:r w:rsidRPr="00D400A1">
              <w:rPr>
                <w:rFonts w:eastAsia="Times New Roman"/>
              </w:rPr>
              <w:t>1,7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133C59" w:rsidRPr="00D400A1" w:rsidRDefault="00133C59" w:rsidP="00D400A1">
            <w:pPr>
              <w:spacing w:line="360" w:lineRule="auto"/>
              <w:rPr>
                <w:rFonts w:eastAsia="Times New Roman"/>
              </w:rPr>
            </w:pPr>
            <w:r w:rsidRPr="00D400A1">
              <w:rPr>
                <w:rFonts w:eastAsia="Times New Roman"/>
              </w:rPr>
              <w:t>1,9</w:t>
            </w:r>
          </w:p>
        </w:tc>
        <w:tc>
          <w:tcPr>
            <w:tcW w:w="1351" w:type="dxa"/>
            <w:shd w:val="clear" w:color="auto" w:fill="auto"/>
          </w:tcPr>
          <w:p w:rsidR="00133C59" w:rsidRPr="00D400A1" w:rsidRDefault="00133C59" w:rsidP="00D400A1">
            <w:pPr>
              <w:spacing w:line="360" w:lineRule="auto"/>
              <w:rPr>
                <w:rFonts w:eastAsia="Times New Roman"/>
              </w:rPr>
            </w:pPr>
            <w:r w:rsidRPr="00D400A1">
              <w:rPr>
                <w:rFonts w:eastAsia="Times New Roman"/>
              </w:rPr>
              <w:t>1,6</w:t>
            </w:r>
          </w:p>
        </w:tc>
      </w:tr>
      <w:tr w:rsidR="00133C59" w:rsidRPr="00822160" w:rsidTr="00D400A1">
        <w:trPr>
          <w:jc w:val="center"/>
        </w:trPr>
        <w:tc>
          <w:tcPr>
            <w:tcW w:w="2932" w:type="dxa"/>
            <w:shd w:val="clear" w:color="auto" w:fill="auto"/>
          </w:tcPr>
          <w:p w:rsidR="00133C59" w:rsidRPr="00D400A1" w:rsidRDefault="00133C59" w:rsidP="00D400A1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D400A1">
              <w:rPr>
                <w:rFonts w:eastAsia="Times New Roman"/>
                <w:sz w:val="20"/>
                <w:szCs w:val="20"/>
              </w:rPr>
              <w:t>процентные ставки по срочным депозитам</w:t>
            </w:r>
            <w:r w:rsidR="00D71D8E" w:rsidRPr="00D400A1">
              <w:rPr>
                <w:rFonts w:eastAsia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133C59" w:rsidRPr="00D400A1" w:rsidRDefault="00133C59" w:rsidP="00D400A1">
            <w:pPr>
              <w:spacing w:line="360" w:lineRule="auto"/>
              <w:rPr>
                <w:rFonts w:eastAsia="Times New Roman"/>
              </w:rPr>
            </w:pPr>
            <w:r w:rsidRPr="00D400A1">
              <w:rPr>
                <w:rFonts w:eastAsia="Times New Roman"/>
              </w:rPr>
              <w:t>0,04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33C59" w:rsidRPr="00D400A1" w:rsidRDefault="00133C59" w:rsidP="00D400A1">
            <w:pPr>
              <w:spacing w:line="360" w:lineRule="auto"/>
              <w:rPr>
                <w:rFonts w:eastAsia="Times New Roman"/>
              </w:rPr>
            </w:pPr>
            <w:r w:rsidRPr="00D400A1">
              <w:rPr>
                <w:rFonts w:eastAsia="Times New Roman"/>
              </w:rPr>
              <w:t>0,08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133C59" w:rsidRPr="00D400A1" w:rsidRDefault="00133C59" w:rsidP="00D400A1">
            <w:pPr>
              <w:spacing w:line="360" w:lineRule="auto"/>
              <w:rPr>
                <w:rFonts w:eastAsia="Times New Roman"/>
              </w:rPr>
            </w:pPr>
            <w:r w:rsidRPr="00D400A1">
              <w:rPr>
                <w:rFonts w:eastAsia="Times New Roman"/>
              </w:rPr>
              <w:t>0,7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133C59" w:rsidRPr="00D400A1" w:rsidRDefault="00133C59" w:rsidP="00D400A1">
            <w:pPr>
              <w:spacing w:line="360" w:lineRule="auto"/>
              <w:rPr>
                <w:rFonts w:eastAsia="Times New Roman"/>
              </w:rPr>
            </w:pPr>
            <w:r w:rsidRPr="00D400A1">
              <w:rPr>
                <w:rFonts w:eastAsia="Times New Roman"/>
              </w:rPr>
              <w:t>0,6</w:t>
            </w:r>
          </w:p>
        </w:tc>
        <w:tc>
          <w:tcPr>
            <w:tcW w:w="1351" w:type="dxa"/>
            <w:shd w:val="clear" w:color="auto" w:fill="auto"/>
          </w:tcPr>
          <w:p w:rsidR="00133C59" w:rsidRPr="00D400A1" w:rsidRDefault="00133C59" w:rsidP="00D400A1">
            <w:pPr>
              <w:spacing w:line="360" w:lineRule="auto"/>
              <w:rPr>
                <w:rFonts w:eastAsia="Times New Roman"/>
              </w:rPr>
            </w:pPr>
            <w:r w:rsidRPr="00D400A1">
              <w:rPr>
                <w:rFonts w:eastAsia="Times New Roman"/>
              </w:rPr>
              <w:t>0,4</w:t>
            </w:r>
          </w:p>
        </w:tc>
      </w:tr>
    </w:tbl>
    <w:p w:rsidR="00D71D8E" w:rsidRPr="00822160" w:rsidRDefault="00D71D8E" w:rsidP="00822160">
      <w:pPr>
        <w:pStyle w:val="a3"/>
        <w:spacing w:line="360" w:lineRule="auto"/>
        <w:ind w:firstLine="709"/>
        <w:jc w:val="both"/>
      </w:pPr>
      <w:r w:rsidRPr="00822160">
        <w:rPr>
          <w:rFonts w:eastAsia="Times New Roman"/>
          <w:vertAlign w:val="superscript"/>
        </w:rPr>
        <w:t>*</w:t>
      </w:r>
      <w:r w:rsidRPr="00822160">
        <w:rPr>
          <w:rFonts w:eastAsia="Times New Roman"/>
        </w:rPr>
        <w:t xml:space="preserve"> сроком до 1 года</w:t>
      </w:r>
    </w:p>
    <w:p w:rsidR="00EE486F" w:rsidRPr="00822160" w:rsidRDefault="0058350D" w:rsidP="00822160">
      <w:pPr>
        <w:pStyle w:val="a3"/>
        <w:spacing w:line="360" w:lineRule="auto"/>
        <w:ind w:firstLine="709"/>
        <w:jc w:val="both"/>
      </w:pPr>
      <w:r w:rsidRPr="00822160">
        <w:t xml:space="preserve">Источник: </w:t>
      </w:r>
      <w:r w:rsidRPr="00822160">
        <w:rPr>
          <w:lang w:val="en-US"/>
        </w:rPr>
        <w:t>IMF</w:t>
      </w:r>
      <w:r w:rsidRPr="00822160">
        <w:t xml:space="preserve"> и ЦБ Японии</w:t>
      </w:r>
    </w:p>
    <w:p w:rsidR="00822160" w:rsidRPr="00822160" w:rsidRDefault="00822160" w:rsidP="00822160">
      <w:pPr>
        <w:pStyle w:val="a3"/>
        <w:spacing w:line="360" w:lineRule="auto"/>
        <w:ind w:firstLine="709"/>
        <w:jc w:val="both"/>
      </w:pPr>
    </w:p>
    <w:p w:rsidR="00396665" w:rsidRPr="00822160" w:rsidRDefault="00396665" w:rsidP="00822160">
      <w:pPr>
        <w:pStyle w:val="a3"/>
        <w:spacing w:line="360" w:lineRule="auto"/>
        <w:ind w:firstLine="709"/>
        <w:jc w:val="both"/>
      </w:pPr>
      <w:r w:rsidRPr="00822160">
        <w:t xml:space="preserve">Диаграмма </w:t>
      </w:r>
      <w:r w:rsidR="004E138A" w:rsidRPr="00822160">
        <w:t>3</w:t>
      </w:r>
      <w:r w:rsidRPr="00822160">
        <w:t>. Объем депозитов</w:t>
      </w:r>
      <w:r w:rsidR="00693384" w:rsidRPr="00822160">
        <w:t xml:space="preserve"> в Японии</w:t>
      </w:r>
      <w:r w:rsidR="00822BF6" w:rsidRPr="00822160">
        <w:t xml:space="preserve"> (</w:t>
      </w:r>
      <w:r w:rsidR="000373A1" w:rsidRPr="00822160">
        <w:t>на конец периода</w:t>
      </w:r>
      <w:r w:rsidR="00822BF6" w:rsidRPr="00822160">
        <w:t>)</w:t>
      </w:r>
      <w:r w:rsidR="000373A1" w:rsidRPr="00822160">
        <w:t xml:space="preserve">, </w:t>
      </w:r>
      <w:r w:rsidR="00822BF6" w:rsidRPr="00822160">
        <w:t xml:space="preserve">2002 – ноябрь 2008, </w:t>
      </w:r>
      <w:r w:rsidRPr="00822160">
        <w:t>трлн. йен</w:t>
      </w:r>
    </w:p>
    <w:p w:rsidR="00396665" w:rsidRPr="00822160" w:rsidRDefault="00030758" w:rsidP="00822160">
      <w:pPr>
        <w:pStyle w:val="a3"/>
        <w:spacing w:line="360" w:lineRule="auto"/>
        <w:ind w:firstLine="709"/>
        <w:jc w:val="both"/>
      </w:pPr>
      <w:r>
        <w:pict>
          <v:shape id="_x0000_i1027" type="#_x0000_t75" style="width:393.75pt;height:180pt">
            <v:imagedata r:id="rId9" o:title=""/>
          </v:shape>
        </w:pict>
      </w:r>
    </w:p>
    <w:p w:rsidR="00396665" w:rsidRPr="00822160" w:rsidRDefault="0009517F" w:rsidP="00822160">
      <w:pPr>
        <w:pStyle w:val="a3"/>
        <w:spacing w:line="360" w:lineRule="auto"/>
        <w:ind w:firstLine="709"/>
        <w:jc w:val="both"/>
      </w:pPr>
      <w:r w:rsidRPr="00822160">
        <w:t xml:space="preserve">Источник: </w:t>
      </w:r>
      <w:r w:rsidRPr="00822160">
        <w:rPr>
          <w:lang w:val="en-US"/>
        </w:rPr>
        <w:t>IMF</w:t>
      </w:r>
    </w:p>
    <w:p w:rsidR="00782704" w:rsidRPr="00822160" w:rsidRDefault="008332BA" w:rsidP="00822160">
      <w:pPr>
        <w:pStyle w:val="a3"/>
        <w:spacing w:line="360" w:lineRule="auto"/>
        <w:ind w:firstLine="709"/>
        <w:jc w:val="both"/>
      </w:pPr>
      <w:r w:rsidRPr="00822160">
        <w:t>Вместе с</w:t>
      </w:r>
      <w:r w:rsidR="009D578F" w:rsidRPr="00822160">
        <w:t xml:space="preserve"> </w:t>
      </w:r>
      <w:r w:rsidRPr="00822160">
        <w:t xml:space="preserve">тем, стоит отметить, что в отличии от японского кризиса </w:t>
      </w:r>
      <w:r w:rsidR="008017FA" w:rsidRPr="00822160">
        <w:t xml:space="preserve">особенностью последнего, глобального </w:t>
      </w:r>
      <w:r w:rsidR="00AD6620" w:rsidRPr="00822160">
        <w:t>деривативно-долгового</w:t>
      </w:r>
      <w:r w:rsidR="008017FA" w:rsidRPr="00822160">
        <w:t xml:space="preserve"> кризиса является то, что с проблемами по обслуживанию обязательств столкнулись не только корпорации, но и </w:t>
      </w:r>
      <w:r w:rsidRPr="00822160">
        <w:t xml:space="preserve">банки и </w:t>
      </w:r>
      <w:r w:rsidR="008017FA" w:rsidRPr="00822160">
        <w:t xml:space="preserve">финансовый сектор, вовлеченный  в операции с деривативами. </w:t>
      </w:r>
      <w:r w:rsidR="0042120F" w:rsidRPr="00822160">
        <w:t xml:space="preserve">Именно </w:t>
      </w:r>
      <w:r w:rsidR="00992AB5" w:rsidRPr="00822160">
        <w:t xml:space="preserve">данная синхронность </w:t>
      </w:r>
      <w:r w:rsidR="0042120F" w:rsidRPr="00822160">
        <w:t xml:space="preserve">существенно затрудняет выход мировой экономики </w:t>
      </w:r>
      <w:r w:rsidR="00F0544A" w:rsidRPr="00822160">
        <w:t>из кризиса.</w:t>
      </w:r>
      <w:r w:rsidR="00782704" w:rsidRPr="00822160">
        <w:t xml:space="preserve"> </w:t>
      </w:r>
    </w:p>
    <w:p w:rsidR="000A2667" w:rsidRPr="00822160" w:rsidRDefault="003D6B46" w:rsidP="00822160">
      <w:pPr>
        <w:pStyle w:val="a3"/>
        <w:spacing w:line="360" w:lineRule="auto"/>
        <w:ind w:firstLine="709"/>
        <w:jc w:val="both"/>
      </w:pPr>
      <w:r w:rsidRPr="00822160">
        <w:t xml:space="preserve">В среднесрочной перспективе можно ожидать также направления большей части доходов на погашение долгов. Желание </w:t>
      </w:r>
      <w:r w:rsidR="00782704" w:rsidRPr="00822160">
        <w:t>как можно быстрее избавиться от задолженности и направление текущих доходов на погашение долга также может препятствовать скорому выходу из кризиса.</w:t>
      </w:r>
    </w:p>
    <w:p w:rsidR="00FA1907" w:rsidRPr="00822160" w:rsidRDefault="00FA1907" w:rsidP="00822160">
      <w:pPr>
        <w:pStyle w:val="a3"/>
        <w:spacing w:line="360" w:lineRule="auto"/>
        <w:ind w:firstLine="709"/>
        <w:jc w:val="both"/>
      </w:pPr>
      <w:r w:rsidRPr="00822160">
        <w:t xml:space="preserve">Можно однозначно утверждать, что активизация кредитной деятельности связана с преодолением страха у фирм оказаться неплатежеспособным: чем быстрее будет преодолен данный страх, тем быстрее </w:t>
      </w:r>
      <w:r w:rsidR="00A3768F" w:rsidRPr="00822160">
        <w:t xml:space="preserve">возобновится стабильный рост </w:t>
      </w:r>
      <w:r w:rsidRPr="00822160">
        <w:t>миров</w:t>
      </w:r>
      <w:r w:rsidR="00A3768F" w:rsidRPr="00822160">
        <w:t>ой</w:t>
      </w:r>
      <w:r w:rsidRPr="00822160">
        <w:t xml:space="preserve"> экономик</w:t>
      </w:r>
      <w:r w:rsidR="00A3768F" w:rsidRPr="00822160">
        <w:t>и</w:t>
      </w:r>
      <w:r w:rsidRPr="00822160">
        <w:t xml:space="preserve">. </w:t>
      </w:r>
    </w:p>
    <w:p w:rsidR="00AD1BB8" w:rsidRPr="00822160" w:rsidRDefault="005F3C4D" w:rsidP="00822160">
      <w:pPr>
        <w:pStyle w:val="a3"/>
        <w:spacing w:line="360" w:lineRule="auto"/>
        <w:ind w:firstLine="709"/>
        <w:jc w:val="both"/>
      </w:pPr>
      <w:r w:rsidRPr="00822160">
        <w:t xml:space="preserve">Риск оказаться неплатежеспособным является обратной стороной наличия в экономике долговых </w:t>
      </w:r>
      <w:r w:rsidR="002744BF" w:rsidRPr="00822160">
        <w:t xml:space="preserve">отношений. </w:t>
      </w:r>
      <w:r w:rsidR="00211283" w:rsidRPr="00822160">
        <w:t xml:space="preserve">Исследуя </w:t>
      </w:r>
      <w:r w:rsidR="00374079" w:rsidRPr="00822160">
        <w:t xml:space="preserve">проблему </w:t>
      </w:r>
      <w:r w:rsidR="00AB717E" w:rsidRPr="00822160">
        <w:t xml:space="preserve">неплатежеспособности компаний перед </w:t>
      </w:r>
      <w:r w:rsidR="00C92AFE" w:rsidRPr="00822160">
        <w:t>финансовым сектором</w:t>
      </w:r>
      <w:r w:rsidR="005D5742" w:rsidRPr="00822160">
        <w:t xml:space="preserve"> и механизмы Понци – финансирования (практика погашения долгов посредством нового заимствования)</w:t>
      </w:r>
      <w:r w:rsidR="00AB717E" w:rsidRPr="00822160">
        <w:t xml:space="preserve">, </w:t>
      </w:r>
      <w:r w:rsidR="00211283" w:rsidRPr="00822160">
        <w:t xml:space="preserve">Мински </w:t>
      </w:r>
      <w:r w:rsidR="00AB717E" w:rsidRPr="00822160">
        <w:t>выдвинул</w:t>
      </w:r>
      <w:r w:rsidR="00EB5671" w:rsidRPr="00822160">
        <w:t xml:space="preserve"> гипотезу финансовой хрупкости</w:t>
      </w:r>
      <w:r w:rsidR="00267CAA" w:rsidRPr="00822160">
        <w:rPr>
          <w:rStyle w:val="a7"/>
        </w:rPr>
        <w:footnoteReference w:id="1"/>
      </w:r>
      <w:r w:rsidR="00EB5671" w:rsidRPr="00822160">
        <w:t xml:space="preserve">, </w:t>
      </w:r>
      <w:r w:rsidR="00AD1BB8" w:rsidRPr="00822160">
        <w:t>обусловлен</w:t>
      </w:r>
      <w:r w:rsidR="00EB5671" w:rsidRPr="00822160">
        <w:t>ную</w:t>
      </w:r>
      <w:r w:rsidR="00467148" w:rsidRPr="00822160">
        <w:t xml:space="preserve"> превышением обязательств над активами</w:t>
      </w:r>
      <w:r w:rsidR="00AD1BB8" w:rsidRPr="00822160">
        <w:t>,</w:t>
      </w:r>
      <w:r w:rsidR="00BA1257" w:rsidRPr="00822160">
        <w:t xml:space="preserve"> когда должник, неспособный выплатить долг</w:t>
      </w:r>
      <w:r w:rsidR="00994041" w:rsidRPr="00822160">
        <w:t xml:space="preserve"> и проценты по нему</w:t>
      </w:r>
      <w:r w:rsidR="00BA1257" w:rsidRPr="00822160">
        <w:t xml:space="preserve">, для погашения задолженности вынужден делать новые, зачастую по более высоким процентным ставкам, заимствования. </w:t>
      </w:r>
      <w:r w:rsidR="009B6D7E" w:rsidRPr="00822160">
        <w:t>Помимо того, что фирмы попадают в долговую ловушку,</w:t>
      </w:r>
      <w:r w:rsidR="00994041" w:rsidRPr="00822160">
        <w:t xml:space="preserve"> п</w:t>
      </w:r>
      <w:r w:rsidR="00CF1188" w:rsidRPr="00822160">
        <w:t xml:space="preserve">роисходит </w:t>
      </w:r>
      <w:r w:rsidR="009B6D7E" w:rsidRPr="00822160">
        <w:t>также перелив капитала от наиболее успешных к наименее успешным фирмам</w:t>
      </w:r>
      <w:r w:rsidR="00B07446" w:rsidRPr="00822160">
        <w:t xml:space="preserve"> и банкам</w:t>
      </w:r>
      <w:r w:rsidR="009B6D7E" w:rsidRPr="00822160">
        <w:t xml:space="preserve">: </w:t>
      </w:r>
      <w:r w:rsidR="00CF1188" w:rsidRPr="00822160">
        <w:t>рост финансирования неэффективных компаний отвле</w:t>
      </w:r>
      <w:r w:rsidR="009B6D7E" w:rsidRPr="00822160">
        <w:t>кает</w:t>
      </w:r>
      <w:r w:rsidR="00CF1188" w:rsidRPr="00822160">
        <w:t xml:space="preserve"> банковски</w:t>
      </w:r>
      <w:r w:rsidR="009B6D7E" w:rsidRPr="00822160">
        <w:t>е</w:t>
      </w:r>
      <w:r w:rsidR="00CF1188" w:rsidRPr="00822160">
        <w:t xml:space="preserve"> ресурс</w:t>
      </w:r>
      <w:r w:rsidR="009B6D7E" w:rsidRPr="00822160">
        <w:t>ы</w:t>
      </w:r>
      <w:r w:rsidR="00CF1188" w:rsidRPr="00822160">
        <w:t xml:space="preserve"> от более эффективного размещения средств. </w:t>
      </w:r>
    </w:p>
    <w:p w:rsidR="007234F1" w:rsidRPr="00822160" w:rsidRDefault="005D5742" w:rsidP="00822160">
      <w:pPr>
        <w:pStyle w:val="a3"/>
        <w:spacing w:line="360" w:lineRule="auto"/>
        <w:ind w:firstLine="709"/>
        <w:jc w:val="both"/>
      </w:pPr>
      <w:r w:rsidRPr="00822160">
        <w:t>Понци –</w:t>
      </w:r>
      <w:r w:rsidR="00BA1257" w:rsidRPr="00822160">
        <w:t xml:space="preserve"> финансирование связано также </w:t>
      </w:r>
      <w:r w:rsidR="00FA6648" w:rsidRPr="00822160">
        <w:t>с практикой финансирования долгосрочных инвестиций посредс</w:t>
      </w:r>
      <w:r w:rsidR="00211283" w:rsidRPr="00822160">
        <w:t xml:space="preserve">твом краткосрочных обязательств. Данная практика существует также среди банков, </w:t>
      </w:r>
      <w:r w:rsidR="00B92486" w:rsidRPr="00822160">
        <w:t xml:space="preserve">практикующих выдачу долгосрочных кредитов за счет краткосрочных обязательств, что ведет к разрыву между сроками погашения активов и пассивов и </w:t>
      </w:r>
      <w:r w:rsidR="009D578F" w:rsidRPr="00822160">
        <w:t xml:space="preserve">может обернуться </w:t>
      </w:r>
      <w:r w:rsidR="00B92486" w:rsidRPr="00822160">
        <w:t>кризис</w:t>
      </w:r>
      <w:r w:rsidR="009D578F" w:rsidRPr="00822160">
        <w:t>ом</w:t>
      </w:r>
      <w:r w:rsidR="00B92486" w:rsidRPr="00822160">
        <w:t xml:space="preserve"> ликвидности. </w:t>
      </w:r>
    </w:p>
    <w:p w:rsidR="00FA6648" w:rsidRPr="00822160" w:rsidRDefault="008974DB" w:rsidP="00822160">
      <w:pPr>
        <w:pStyle w:val="a3"/>
        <w:spacing w:line="360" w:lineRule="auto"/>
        <w:ind w:firstLine="709"/>
        <w:jc w:val="both"/>
      </w:pPr>
      <w:r w:rsidRPr="00822160">
        <w:t xml:space="preserve">Стоит отметить, что </w:t>
      </w:r>
      <w:r w:rsidR="00203492" w:rsidRPr="00822160">
        <w:t>секьюритизаци</w:t>
      </w:r>
      <w:r w:rsidRPr="00822160">
        <w:t>я</w:t>
      </w:r>
      <w:r w:rsidR="00203492" w:rsidRPr="00822160">
        <w:t xml:space="preserve"> </w:t>
      </w:r>
      <w:r w:rsidR="00223180" w:rsidRPr="00822160">
        <w:t>активов</w:t>
      </w:r>
      <w:r w:rsidR="004B66BA" w:rsidRPr="00822160">
        <w:t xml:space="preserve"> </w:t>
      </w:r>
      <w:r w:rsidR="00203492" w:rsidRPr="00822160">
        <w:t xml:space="preserve">и </w:t>
      </w:r>
      <w:r w:rsidR="00223180" w:rsidRPr="00822160">
        <w:t xml:space="preserve">выпуск </w:t>
      </w:r>
      <w:r w:rsidRPr="00822160">
        <w:t xml:space="preserve">различного рода деривативов, </w:t>
      </w:r>
      <w:r w:rsidR="00B02EFF" w:rsidRPr="00822160">
        <w:t>когда инвестиционные фонды приобрета</w:t>
      </w:r>
      <w:r w:rsidR="00210D47" w:rsidRPr="00822160">
        <w:t>ют</w:t>
      </w:r>
      <w:r w:rsidR="00B02EFF" w:rsidRPr="00822160">
        <w:t xml:space="preserve"> долгосрочные ценные бумаги и выпуска</w:t>
      </w:r>
      <w:r w:rsidR="00210D47" w:rsidRPr="00822160">
        <w:t>ют</w:t>
      </w:r>
      <w:r w:rsidR="00B02EFF" w:rsidRPr="00822160">
        <w:t xml:space="preserve"> под их обеспечение краткосрочные коммерческие бумаги несколькими траншами</w:t>
      </w:r>
      <w:r w:rsidR="008431E4" w:rsidRPr="00822160">
        <w:t xml:space="preserve">, </w:t>
      </w:r>
      <w:r w:rsidRPr="00822160">
        <w:t>по сути</w:t>
      </w:r>
      <w:r w:rsidR="00E8783E" w:rsidRPr="00822160">
        <w:t>,</w:t>
      </w:r>
      <w:r w:rsidRPr="00822160">
        <w:t xml:space="preserve"> также</w:t>
      </w:r>
      <w:r w:rsidR="00C92AFE" w:rsidRPr="00822160">
        <w:t xml:space="preserve"> </w:t>
      </w:r>
      <w:r w:rsidR="00352A2A" w:rsidRPr="00822160">
        <w:t>представля</w:t>
      </w:r>
      <w:r w:rsidR="009D578F" w:rsidRPr="00822160">
        <w:t>е</w:t>
      </w:r>
      <w:r w:rsidR="00352A2A" w:rsidRPr="00822160">
        <w:t xml:space="preserve">т собой </w:t>
      </w:r>
      <w:r w:rsidR="00C26B21" w:rsidRPr="00822160">
        <w:t>финансирование долгосрочных инвестиций посредст</w:t>
      </w:r>
      <w:r w:rsidR="00107961" w:rsidRPr="00822160">
        <w:t>вом краткосрочных обязательств</w:t>
      </w:r>
      <w:r w:rsidR="00723B03" w:rsidRPr="00822160">
        <w:t>, то есть является разновидностью Понци – финансирования</w:t>
      </w:r>
      <w:r w:rsidR="007C2587" w:rsidRPr="00822160">
        <w:t xml:space="preserve">. </w:t>
      </w:r>
    </w:p>
    <w:p w:rsidR="00EC3183" w:rsidRPr="00822160" w:rsidRDefault="00E8783E" w:rsidP="00822160">
      <w:pPr>
        <w:pStyle w:val="a3"/>
        <w:spacing w:line="360" w:lineRule="auto"/>
        <w:ind w:firstLine="709"/>
        <w:jc w:val="both"/>
      </w:pPr>
      <w:r w:rsidRPr="00822160">
        <w:t xml:space="preserve">Стоит отметить, что проблемы </w:t>
      </w:r>
      <w:r w:rsidR="00B01241" w:rsidRPr="00822160">
        <w:t>бегства от кредитов</w:t>
      </w:r>
      <w:r w:rsidR="00494E11" w:rsidRPr="00822160">
        <w:t xml:space="preserve">, </w:t>
      </w:r>
      <w:r w:rsidRPr="00822160">
        <w:t>Понци – финансирования и финансовой хрупкости</w:t>
      </w:r>
      <w:r w:rsidR="00B01241" w:rsidRPr="00822160">
        <w:t xml:space="preserve">, причиной которых является превышение обязательств должников над активами, </w:t>
      </w:r>
      <w:r w:rsidRPr="00822160">
        <w:t xml:space="preserve">являются неотъемлемой частью экономики, основанной на долговых отношениях. Поэтому их решение </w:t>
      </w:r>
      <w:r w:rsidR="00ED2B82" w:rsidRPr="00822160">
        <w:t xml:space="preserve">в условиях экономики, </w:t>
      </w:r>
      <w:r w:rsidR="006E6173" w:rsidRPr="00822160">
        <w:t xml:space="preserve">где </w:t>
      </w:r>
      <w:r w:rsidR="00A15891" w:rsidRPr="00822160">
        <w:t>господствуют</w:t>
      </w:r>
      <w:r w:rsidR="006E6173" w:rsidRPr="00822160">
        <w:t xml:space="preserve"> основанные на процентных ставках долговые отношения </w:t>
      </w:r>
      <w:r w:rsidR="00ED2B82" w:rsidRPr="00822160">
        <w:t>и самовозрастающие (посредством процентных ставок) долговые обязательства</w:t>
      </w:r>
      <w:r w:rsidR="00C92AFE" w:rsidRPr="00822160">
        <w:t>,</w:t>
      </w:r>
      <w:r w:rsidR="00ED2B82" w:rsidRPr="00822160">
        <w:t xml:space="preserve"> не представляется возможным. </w:t>
      </w:r>
      <w:r w:rsidR="00513D52" w:rsidRPr="00822160">
        <w:t>Решить данн</w:t>
      </w:r>
      <w:r w:rsidR="008D5AB8" w:rsidRPr="00822160">
        <w:t>ые</w:t>
      </w:r>
      <w:r w:rsidR="00513D52" w:rsidRPr="00822160">
        <w:t xml:space="preserve"> проблем</w:t>
      </w:r>
      <w:r w:rsidR="008D5AB8" w:rsidRPr="00822160">
        <w:t>ы</w:t>
      </w:r>
      <w:r w:rsidR="00513D52" w:rsidRPr="00822160">
        <w:t xml:space="preserve"> можно лишь посредством отказа от долгового и перехода на инвестиционное финансирование</w:t>
      </w:r>
      <w:r w:rsidR="00EC3183" w:rsidRPr="00822160">
        <w:t xml:space="preserve">. Инвестиционное финансирование, во-первых, </w:t>
      </w:r>
      <w:r w:rsidR="009D578F" w:rsidRPr="00822160">
        <w:t xml:space="preserve">предотвратив превышение обязательств над активами, </w:t>
      </w:r>
      <w:r w:rsidR="00EC3183" w:rsidRPr="00822160">
        <w:t>у</w:t>
      </w:r>
      <w:r w:rsidR="00C77616" w:rsidRPr="00822160">
        <w:t>меньши</w:t>
      </w:r>
      <w:r w:rsidR="009D578F" w:rsidRPr="00822160">
        <w:t>т</w:t>
      </w:r>
      <w:r w:rsidR="00FF0C52" w:rsidRPr="00822160">
        <w:t xml:space="preserve"> </w:t>
      </w:r>
      <w:r w:rsidR="00C77616" w:rsidRPr="00822160">
        <w:t xml:space="preserve">риск </w:t>
      </w:r>
      <w:r w:rsidR="00FF0C52" w:rsidRPr="00822160">
        <w:t>банкрот</w:t>
      </w:r>
      <w:r w:rsidR="009D578F" w:rsidRPr="00822160">
        <w:t>ст</w:t>
      </w:r>
      <w:r w:rsidR="00FF0C52" w:rsidRPr="00822160">
        <w:t>в</w:t>
      </w:r>
      <w:r w:rsidR="009D578F" w:rsidRPr="00822160">
        <w:t>,</w:t>
      </w:r>
      <w:r w:rsidR="00C77616" w:rsidRPr="00822160">
        <w:t xml:space="preserve"> </w:t>
      </w:r>
      <w:r w:rsidR="009D578F" w:rsidRPr="00822160">
        <w:t xml:space="preserve">что, в свою очередь, </w:t>
      </w:r>
      <w:r w:rsidR="00FF0C52" w:rsidRPr="00822160">
        <w:t>будет способствовать активизации спроса на кредиты</w:t>
      </w:r>
      <w:r w:rsidR="00EC3183" w:rsidRPr="00822160">
        <w:t xml:space="preserve">. Во – вторых, </w:t>
      </w:r>
      <w:r w:rsidR="009D578F" w:rsidRPr="00822160">
        <w:t>участие в прибылях</w:t>
      </w:r>
      <w:r w:rsidR="00E0649E" w:rsidRPr="00822160">
        <w:t>,</w:t>
      </w:r>
      <w:r w:rsidR="009D578F" w:rsidRPr="00822160">
        <w:t xml:space="preserve"> </w:t>
      </w:r>
      <w:r w:rsidR="00E0649E" w:rsidRPr="00822160">
        <w:t>предотвратив</w:t>
      </w:r>
      <w:r w:rsidR="009D578F" w:rsidRPr="00822160">
        <w:t xml:space="preserve"> </w:t>
      </w:r>
      <w:r w:rsidR="002C0AB0" w:rsidRPr="00822160">
        <w:t>превышени</w:t>
      </w:r>
      <w:r w:rsidR="00E0649E" w:rsidRPr="00822160">
        <w:t>е</w:t>
      </w:r>
      <w:r w:rsidR="002C0AB0" w:rsidRPr="00822160">
        <w:t xml:space="preserve"> обязательств над активами, предотвратит схемы Понци – финансирования</w:t>
      </w:r>
      <w:r w:rsidR="00EC3183" w:rsidRPr="00822160">
        <w:t>.</w:t>
      </w:r>
      <w:r w:rsidR="002C0AB0" w:rsidRPr="00822160">
        <w:t xml:space="preserve"> </w:t>
      </w:r>
      <w:r w:rsidR="00DD2166" w:rsidRPr="00822160">
        <w:t>В-третьих,</w:t>
      </w:r>
      <w:r w:rsidR="002C0AB0" w:rsidRPr="00822160">
        <w:t xml:space="preserve"> участие в прибылях, предотвратив случаи финансирования долгосрочных инвестиций за счет краткосрочных обязательств, позволит решить проблему финансовой хрупкости.</w:t>
      </w:r>
    </w:p>
    <w:p w:rsidR="00FA6648" w:rsidRPr="00822160" w:rsidRDefault="007D7E84" w:rsidP="00822160">
      <w:pPr>
        <w:pStyle w:val="a3"/>
        <w:spacing w:line="360" w:lineRule="auto"/>
        <w:ind w:firstLine="709"/>
        <w:jc w:val="both"/>
      </w:pPr>
      <w:r w:rsidRPr="00822160">
        <w:t>Переход к инвестиционному финансированию выгоден также для</w:t>
      </w:r>
      <w:r w:rsidR="00D22EEF" w:rsidRPr="00822160">
        <w:t xml:space="preserve"> банков,</w:t>
      </w:r>
      <w:r w:rsidRPr="00822160">
        <w:t xml:space="preserve"> так как депозиты, размещаемые в банках, также будут представлять не долговое обязательство, а инвестиции</w:t>
      </w:r>
      <w:r w:rsidR="00D22EEF" w:rsidRPr="00822160">
        <w:t xml:space="preserve">. </w:t>
      </w:r>
      <w:r w:rsidR="00C41F39" w:rsidRPr="00822160">
        <w:t xml:space="preserve">Причем вклады </w:t>
      </w:r>
      <w:r w:rsidRPr="00822160">
        <w:t>в банки</w:t>
      </w:r>
      <w:r w:rsidR="00C41F39" w:rsidRPr="00822160">
        <w:t xml:space="preserve"> необходимо разделить на сберегательные и инвестиционные. </w:t>
      </w:r>
      <w:r w:rsidR="002E316C" w:rsidRPr="00822160">
        <w:t>Так, при желании просто отложить деньги на будущее, индивидуум может сделать беспроцентный вклад, представляющий собой долговое обязательство</w:t>
      </w:r>
      <w:r w:rsidR="009E3471" w:rsidRPr="00822160">
        <w:t xml:space="preserve">, </w:t>
      </w:r>
      <w:r w:rsidR="002E316C" w:rsidRPr="00822160">
        <w:t>при желании же преумножить свое богатство владелец сбережений может воспользоваться</w:t>
      </w:r>
      <w:r w:rsidR="00474E18" w:rsidRPr="00822160">
        <w:t xml:space="preserve"> инвестиционным вкладом, представляющим участие в </w:t>
      </w:r>
      <w:r w:rsidR="00E07C3A" w:rsidRPr="00822160">
        <w:t>прибыли</w:t>
      </w:r>
      <w:r w:rsidR="00474E18" w:rsidRPr="00822160">
        <w:t>.</w:t>
      </w:r>
      <w:r w:rsidR="00E07C3A" w:rsidRPr="00822160">
        <w:t xml:space="preserve"> При этом,</w:t>
      </w:r>
      <w:r w:rsidR="00773C91" w:rsidRPr="00822160">
        <w:t xml:space="preserve"> обязательное страхование и индексация должна распространяться только лишь на сбе</w:t>
      </w:r>
      <w:r w:rsidR="009E3471" w:rsidRPr="00822160">
        <w:t xml:space="preserve">регательные, бездоходные вклады, что может привести к уменьшению проблемы </w:t>
      </w:r>
      <w:r w:rsidR="009E3471" w:rsidRPr="00822160">
        <w:rPr>
          <w:lang w:val="en-US"/>
        </w:rPr>
        <w:t>moral</w:t>
      </w:r>
      <w:r w:rsidR="009E3471" w:rsidRPr="00822160">
        <w:t xml:space="preserve"> </w:t>
      </w:r>
      <w:r w:rsidR="009E3471" w:rsidRPr="00822160">
        <w:rPr>
          <w:lang w:val="en-US"/>
        </w:rPr>
        <w:t>hazard</w:t>
      </w:r>
      <w:r w:rsidR="009E3471" w:rsidRPr="00822160">
        <w:t xml:space="preserve">. </w:t>
      </w:r>
    </w:p>
    <w:p w:rsidR="00AA27D1" w:rsidRPr="00822160" w:rsidRDefault="00B26A3D" w:rsidP="00822160">
      <w:pPr>
        <w:pStyle w:val="a3"/>
        <w:spacing w:line="360" w:lineRule="auto"/>
        <w:ind w:firstLine="709"/>
        <w:jc w:val="both"/>
      </w:pPr>
      <w:r w:rsidRPr="00822160">
        <w:t xml:space="preserve">Таким образом, глобальный финансово-долговой кризис, вызвав бегство от кредита и снижение </w:t>
      </w:r>
      <w:r w:rsidR="00AB0E2B" w:rsidRPr="00822160">
        <w:t xml:space="preserve">до минимума </w:t>
      </w:r>
      <w:r w:rsidRPr="00822160">
        <w:t>процентных ставок, может привести к ликвидной ловушке, как это произошло в Японии</w:t>
      </w:r>
      <w:r w:rsidR="00FF0C52" w:rsidRPr="00822160">
        <w:t>, а также спровоцировать проблему Понци-финансирования</w:t>
      </w:r>
      <w:r w:rsidRPr="00822160">
        <w:t>.</w:t>
      </w:r>
      <w:r w:rsidR="00FF0C52" w:rsidRPr="00822160">
        <w:t xml:space="preserve"> Решение же данных проблем представляется возможным лишь при переходе на инвестиционное финансирование</w:t>
      </w:r>
      <w:r w:rsidR="00E56398" w:rsidRPr="00822160">
        <w:t>, которое</w:t>
      </w:r>
      <w:r w:rsidR="00651AB5" w:rsidRPr="00822160">
        <w:t>,</w:t>
      </w:r>
      <w:r w:rsidR="00E56398" w:rsidRPr="00822160">
        <w:t xml:space="preserve"> </w:t>
      </w:r>
      <w:r w:rsidR="00AF0BEE" w:rsidRPr="00822160">
        <w:t xml:space="preserve">предотвратив превышение обязательств над активами, </w:t>
      </w:r>
      <w:r w:rsidR="00E56398" w:rsidRPr="00822160">
        <w:t>уменьши</w:t>
      </w:r>
      <w:r w:rsidR="00AF0BEE" w:rsidRPr="00822160">
        <w:t xml:space="preserve">т риск банкротств фирм и банков и </w:t>
      </w:r>
      <w:r w:rsidR="00E56398" w:rsidRPr="00822160">
        <w:t>приведет к активизации кредитной деятельности.</w:t>
      </w:r>
      <w:r w:rsidRPr="00822160">
        <w:t xml:space="preserve"> </w:t>
      </w:r>
      <w:r w:rsidR="00AA27D1" w:rsidRPr="00822160">
        <w:t>Участие в прибылях позволит также предотвратить случаи финансирования долгосрочных инвестиций за счет краткосрочных обязательств, а также позволит решить проблему Понци – финансирования и финансовой хрупкости.</w:t>
      </w:r>
    </w:p>
    <w:p w:rsidR="002D2370" w:rsidRPr="00822160" w:rsidRDefault="00822160" w:rsidP="00822160">
      <w:pPr>
        <w:pStyle w:val="a3"/>
        <w:spacing w:line="360" w:lineRule="auto"/>
        <w:ind w:firstLine="709"/>
        <w:rPr>
          <w:b/>
          <w:lang w:val="en-US"/>
        </w:rPr>
      </w:pPr>
      <w:r>
        <w:br w:type="page"/>
      </w:r>
      <w:r w:rsidR="002D2370" w:rsidRPr="00822160">
        <w:rPr>
          <w:b/>
        </w:rPr>
        <w:t>Литература</w:t>
      </w:r>
    </w:p>
    <w:p w:rsidR="00822160" w:rsidRPr="00822160" w:rsidRDefault="00822160" w:rsidP="00822160">
      <w:pPr>
        <w:pStyle w:val="a3"/>
        <w:spacing w:line="360" w:lineRule="auto"/>
        <w:ind w:firstLine="709"/>
        <w:jc w:val="both"/>
        <w:rPr>
          <w:lang w:val="en-US"/>
        </w:rPr>
      </w:pPr>
    </w:p>
    <w:p w:rsidR="002D2370" w:rsidRPr="00822160" w:rsidRDefault="002D2370" w:rsidP="00C83007">
      <w:pPr>
        <w:pStyle w:val="a3"/>
        <w:spacing w:line="360" w:lineRule="auto"/>
        <w:jc w:val="both"/>
      </w:pPr>
      <w:r w:rsidRPr="00822160">
        <w:t xml:space="preserve">1. Розмаинский И.В. Гипотеза финансовой нестабильности» Мински: теория делового цикла XXI века, </w:t>
      </w:r>
      <w:r w:rsidRPr="00042073">
        <w:t>http://ie.boom.ru/Rozmainsky/fragilation.htm</w:t>
      </w:r>
      <w:r w:rsidRPr="00822160">
        <w:t xml:space="preserve"> </w:t>
      </w:r>
      <w:bookmarkStart w:id="0" w:name="_GoBack"/>
      <w:bookmarkEnd w:id="0"/>
    </w:p>
    <w:sectPr w:rsidR="002D2370" w:rsidRPr="00822160" w:rsidSect="00C8300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0A1" w:rsidRDefault="00D400A1">
      <w:r>
        <w:separator/>
      </w:r>
    </w:p>
  </w:endnote>
  <w:endnote w:type="continuationSeparator" w:id="0">
    <w:p w:rsidR="00D400A1" w:rsidRDefault="00D4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0A1" w:rsidRDefault="00D400A1">
      <w:r>
        <w:separator/>
      </w:r>
    </w:p>
  </w:footnote>
  <w:footnote w:type="continuationSeparator" w:id="0">
    <w:p w:rsidR="00D400A1" w:rsidRDefault="00D400A1">
      <w:r>
        <w:continuationSeparator/>
      </w:r>
    </w:p>
  </w:footnote>
  <w:footnote w:id="1">
    <w:p w:rsidR="00D400A1" w:rsidRDefault="00267CAA" w:rsidP="00822160">
      <w:pPr>
        <w:pStyle w:val="a3"/>
        <w:jc w:val="both"/>
      </w:pPr>
      <w:r w:rsidRPr="00822160">
        <w:rPr>
          <w:rStyle w:val="a7"/>
        </w:rPr>
        <w:footnoteRef/>
      </w:r>
      <w:r w:rsidRPr="00822160">
        <w:t xml:space="preserve"> </w:t>
      </w:r>
      <w:r w:rsidRPr="00822160">
        <w:rPr>
          <w:sz w:val="24"/>
          <w:szCs w:val="24"/>
        </w:rPr>
        <w:t xml:space="preserve">Розмаинский И.В. Гипотеза финансовой нестабильности» Мински: теория делового цикла XXI века, </w:t>
      </w:r>
      <w:r w:rsidRPr="00042073">
        <w:rPr>
          <w:sz w:val="24"/>
          <w:szCs w:val="24"/>
        </w:rPr>
        <w:t>http://ie.boom.ru/Rozmainsky/fragilation.htm</w:t>
      </w:r>
      <w:r w:rsidRPr="00822160">
        <w:rPr>
          <w:sz w:val="24"/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91B33"/>
    <w:multiLevelType w:val="hybridMultilevel"/>
    <w:tmpl w:val="522CC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BC24D3"/>
    <w:multiLevelType w:val="hybridMultilevel"/>
    <w:tmpl w:val="ACD4ECBC"/>
    <w:lvl w:ilvl="0" w:tplc="D8A835B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3A6F0454"/>
    <w:multiLevelType w:val="hybridMultilevel"/>
    <w:tmpl w:val="6B12F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047BA2"/>
    <w:multiLevelType w:val="hybridMultilevel"/>
    <w:tmpl w:val="BB3ECB38"/>
    <w:lvl w:ilvl="0" w:tplc="4D4E32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94B"/>
    <w:rsid w:val="00000AD5"/>
    <w:rsid w:val="00000F93"/>
    <w:rsid w:val="00030758"/>
    <w:rsid w:val="000373A1"/>
    <w:rsid w:val="000374B1"/>
    <w:rsid w:val="00041E89"/>
    <w:rsid w:val="00042073"/>
    <w:rsid w:val="000427EC"/>
    <w:rsid w:val="000513BD"/>
    <w:rsid w:val="00061D1D"/>
    <w:rsid w:val="00063286"/>
    <w:rsid w:val="0006454F"/>
    <w:rsid w:val="00072C28"/>
    <w:rsid w:val="00085F5F"/>
    <w:rsid w:val="00087E33"/>
    <w:rsid w:val="00094A78"/>
    <w:rsid w:val="0009517F"/>
    <w:rsid w:val="000A2667"/>
    <w:rsid w:val="000A40D2"/>
    <w:rsid w:val="000A4E95"/>
    <w:rsid w:val="000A6293"/>
    <w:rsid w:val="000A649C"/>
    <w:rsid w:val="000C0148"/>
    <w:rsid w:val="000C09D3"/>
    <w:rsid w:val="000C2E4B"/>
    <w:rsid w:val="000D3109"/>
    <w:rsid w:val="000E6B17"/>
    <w:rsid w:val="000F7317"/>
    <w:rsid w:val="000F7604"/>
    <w:rsid w:val="00103490"/>
    <w:rsid w:val="00103A82"/>
    <w:rsid w:val="001058EE"/>
    <w:rsid w:val="00107961"/>
    <w:rsid w:val="00112580"/>
    <w:rsid w:val="00121C5C"/>
    <w:rsid w:val="0012570D"/>
    <w:rsid w:val="00133C59"/>
    <w:rsid w:val="001347FE"/>
    <w:rsid w:val="00153FD4"/>
    <w:rsid w:val="00182424"/>
    <w:rsid w:val="00187F73"/>
    <w:rsid w:val="00196EFA"/>
    <w:rsid w:val="001A0EAD"/>
    <w:rsid w:val="001A111C"/>
    <w:rsid w:val="001A1B08"/>
    <w:rsid w:val="001B2283"/>
    <w:rsid w:val="001B7EC9"/>
    <w:rsid w:val="001C327A"/>
    <w:rsid w:val="001C54F7"/>
    <w:rsid w:val="001D6D54"/>
    <w:rsid w:val="001E2ADF"/>
    <w:rsid w:val="001E5527"/>
    <w:rsid w:val="001F2D34"/>
    <w:rsid w:val="001F340E"/>
    <w:rsid w:val="001F4049"/>
    <w:rsid w:val="00203492"/>
    <w:rsid w:val="00205B27"/>
    <w:rsid w:val="00210D47"/>
    <w:rsid w:val="00211283"/>
    <w:rsid w:val="00222E9D"/>
    <w:rsid w:val="00223180"/>
    <w:rsid w:val="00224360"/>
    <w:rsid w:val="002301D1"/>
    <w:rsid w:val="002309DB"/>
    <w:rsid w:val="00233B5C"/>
    <w:rsid w:val="002447EB"/>
    <w:rsid w:val="00246D36"/>
    <w:rsid w:val="00250AE1"/>
    <w:rsid w:val="00250D51"/>
    <w:rsid w:val="002561F5"/>
    <w:rsid w:val="00257CA3"/>
    <w:rsid w:val="002603AF"/>
    <w:rsid w:val="00261BDE"/>
    <w:rsid w:val="00262A08"/>
    <w:rsid w:val="00263822"/>
    <w:rsid w:val="002678C8"/>
    <w:rsid w:val="00267CAA"/>
    <w:rsid w:val="002744BF"/>
    <w:rsid w:val="00274B8A"/>
    <w:rsid w:val="002764F6"/>
    <w:rsid w:val="00280DC7"/>
    <w:rsid w:val="00282DE4"/>
    <w:rsid w:val="002839FC"/>
    <w:rsid w:val="00285B82"/>
    <w:rsid w:val="00294446"/>
    <w:rsid w:val="002A3B62"/>
    <w:rsid w:val="002A57FE"/>
    <w:rsid w:val="002C0AB0"/>
    <w:rsid w:val="002D2370"/>
    <w:rsid w:val="002E316C"/>
    <w:rsid w:val="002F2B55"/>
    <w:rsid w:val="002F47E5"/>
    <w:rsid w:val="0030342A"/>
    <w:rsid w:val="003060B7"/>
    <w:rsid w:val="00317BF6"/>
    <w:rsid w:val="0032179D"/>
    <w:rsid w:val="00324A0E"/>
    <w:rsid w:val="0033109A"/>
    <w:rsid w:val="00351497"/>
    <w:rsid w:val="00352A2A"/>
    <w:rsid w:val="00357035"/>
    <w:rsid w:val="00362B79"/>
    <w:rsid w:val="00362F7B"/>
    <w:rsid w:val="00366CEC"/>
    <w:rsid w:val="00374079"/>
    <w:rsid w:val="003757EA"/>
    <w:rsid w:val="00382C5D"/>
    <w:rsid w:val="00386AAE"/>
    <w:rsid w:val="00386D2A"/>
    <w:rsid w:val="00393789"/>
    <w:rsid w:val="00396665"/>
    <w:rsid w:val="003B69E5"/>
    <w:rsid w:val="003B6ACA"/>
    <w:rsid w:val="003B73CB"/>
    <w:rsid w:val="003D1391"/>
    <w:rsid w:val="003D30E6"/>
    <w:rsid w:val="003D4ED3"/>
    <w:rsid w:val="003D5CBD"/>
    <w:rsid w:val="003D6B46"/>
    <w:rsid w:val="003E0145"/>
    <w:rsid w:val="003E1BB1"/>
    <w:rsid w:val="003E2CA9"/>
    <w:rsid w:val="003F0169"/>
    <w:rsid w:val="003F0FAB"/>
    <w:rsid w:val="003F201A"/>
    <w:rsid w:val="003F6B34"/>
    <w:rsid w:val="004059DD"/>
    <w:rsid w:val="00406D07"/>
    <w:rsid w:val="00412A98"/>
    <w:rsid w:val="00416ACB"/>
    <w:rsid w:val="00421019"/>
    <w:rsid w:val="0042120F"/>
    <w:rsid w:val="00423965"/>
    <w:rsid w:val="00425D70"/>
    <w:rsid w:val="00437C0F"/>
    <w:rsid w:val="0044082B"/>
    <w:rsid w:val="00441258"/>
    <w:rsid w:val="004615E7"/>
    <w:rsid w:val="004618F1"/>
    <w:rsid w:val="004647FC"/>
    <w:rsid w:val="00467148"/>
    <w:rsid w:val="00472711"/>
    <w:rsid w:val="004743E0"/>
    <w:rsid w:val="00474E18"/>
    <w:rsid w:val="0047729E"/>
    <w:rsid w:val="004900C9"/>
    <w:rsid w:val="00494E11"/>
    <w:rsid w:val="004A69A7"/>
    <w:rsid w:val="004A76F5"/>
    <w:rsid w:val="004B23A1"/>
    <w:rsid w:val="004B382D"/>
    <w:rsid w:val="004B57F4"/>
    <w:rsid w:val="004B66BA"/>
    <w:rsid w:val="004B71E8"/>
    <w:rsid w:val="004C180E"/>
    <w:rsid w:val="004C1900"/>
    <w:rsid w:val="004C2CB1"/>
    <w:rsid w:val="004C57E8"/>
    <w:rsid w:val="004C75BB"/>
    <w:rsid w:val="004C7CB0"/>
    <w:rsid w:val="004D2A61"/>
    <w:rsid w:val="004D45E8"/>
    <w:rsid w:val="004E138A"/>
    <w:rsid w:val="004E6762"/>
    <w:rsid w:val="004F3A08"/>
    <w:rsid w:val="004F4C9D"/>
    <w:rsid w:val="00501918"/>
    <w:rsid w:val="00502871"/>
    <w:rsid w:val="00510775"/>
    <w:rsid w:val="00513D52"/>
    <w:rsid w:val="005175B7"/>
    <w:rsid w:val="005226B6"/>
    <w:rsid w:val="00530D45"/>
    <w:rsid w:val="0054141F"/>
    <w:rsid w:val="005433FD"/>
    <w:rsid w:val="00552C47"/>
    <w:rsid w:val="00552D9A"/>
    <w:rsid w:val="0055469C"/>
    <w:rsid w:val="00560C08"/>
    <w:rsid w:val="00566BD3"/>
    <w:rsid w:val="005717E3"/>
    <w:rsid w:val="0058350D"/>
    <w:rsid w:val="0058359C"/>
    <w:rsid w:val="00585EA4"/>
    <w:rsid w:val="0058730F"/>
    <w:rsid w:val="00594F3D"/>
    <w:rsid w:val="005A54D8"/>
    <w:rsid w:val="005D042E"/>
    <w:rsid w:val="005D5742"/>
    <w:rsid w:val="005D6280"/>
    <w:rsid w:val="005E1E7F"/>
    <w:rsid w:val="005F08EC"/>
    <w:rsid w:val="005F2637"/>
    <w:rsid w:val="005F3C4D"/>
    <w:rsid w:val="005F4FAE"/>
    <w:rsid w:val="005F5054"/>
    <w:rsid w:val="006215E9"/>
    <w:rsid w:val="00622915"/>
    <w:rsid w:val="0063394F"/>
    <w:rsid w:val="00643CC7"/>
    <w:rsid w:val="00643D04"/>
    <w:rsid w:val="00647457"/>
    <w:rsid w:val="00647F67"/>
    <w:rsid w:val="00651AB5"/>
    <w:rsid w:val="0067075C"/>
    <w:rsid w:val="00671CC0"/>
    <w:rsid w:val="00681CEB"/>
    <w:rsid w:val="0068346E"/>
    <w:rsid w:val="00693384"/>
    <w:rsid w:val="006A27C3"/>
    <w:rsid w:val="006A66D9"/>
    <w:rsid w:val="006B2ADE"/>
    <w:rsid w:val="006C46B0"/>
    <w:rsid w:val="006D0598"/>
    <w:rsid w:val="006D15CD"/>
    <w:rsid w:val="006E4B23"/>
    <w:rsid w:val="006E6173"/>
    <w:rsid w:val="006F0C8C"/>
    <w:rsid w:val="006F3C47"/>
    <w:rsid w:val="0071791C"/>
    <w:rsid w:val="007202DF"/>
    <w:rsid w:val="00720FEE"/>
    <w:rsid w:val="0072143D"/>
    <w:rsid w:val="007234F1"/>
    <w:rsid w:val="00723B03"/>
    <w:rsid w:val="00724CD4"/>
    <w:rsid w:val="00724F22"/>
    <w:rsid w:val="00727342"/>
    <w:rsid w:val="00735785"/>
    <w:rsid w:val="00735E60"/>
    <w:rsid w:val="007405E0"/>
    <w:rsid w:val="00741719"/>
    <w:rsid w:val="007465E9"/>
    <w:rsid w:val="007530C7"/>
    <w:rsid w:val="007545A2"/>
    <w:rsid w:val="007617C4"/>
    <w:rsid w:val="00765CBE"/>
    <w:rsid w:val="00772475"/>
    <w:rsid w:val="00773C91"/>
    <w:rsid w:val="00777E93"/>
    <w:rsid w:val="007808C5"/>
    <w:rsid w:val="00782704"/>
    <w:rsid w:val="00784810"/>
    <w:rsid w:val="00785A45"/>
    <w:rsid w:val="00795323"/>
    <w:rsid w:val="007961C6"/>
    <w:rsid w:val="007A35CD"/>
    <w:rsid w:val="007B663B"/>
    <w:rsid w:val="007B696D"/>
    <w:rsid w:val="007C06F3"/>
    <w:rsid w:val="007C15F6"/>
    <w:rsid w:val="007C2587"/>
    <w:rsid w:val="007D05E4"/>
    <w:rsid w:val="007D7E84"/>
    <w:rsid w:val="007F400F"/>
    <w:rsid w:val="007F6381"/>
    <w:rsid w:val="00800CD9"/>
    <w:rsid w:val="008017FA"/>
    <w:rsid w:val="00806935"/>
    <w:rsid w:val="00806CCF"/>
    <w:rsid w:val="0081507D"/>
    <w:rsid w:val="00821AF9"/>
    <w:rsid w:val="00822160"/>
    <w:rsid w:val="00822BF6"/>
    <w:rsid w:val="0082718F"/>
    <w:rsid w:val="008317D1"/>
    <w:rsid w:val="008332BA"/>
    <w:rsid w:val="00833FE4"/>
    <w:rsid w:val="008431E4"/>
    <w:rsid w:val="008478F1"/>
    <w:rsid w:val="00855CE5"/>
    <w:rsid w:val="00867A80"/>
    <w:rsid w:val="008722CA"/>
    <w:rsid w:val="00877B9B"/>
    <w:rsid w:val="00880C40"/>
    <w:rsid w:val="00887C88"/>
    <w:rsid w:val="00893B48"/>
    <w:rsid w:val="008974DB"/>
    <w:rsid w:val="008A1B94"/>
    <w:rsid w:val="008A5300"/>
    <w:rsid w:val="008A6F1C"/>
    <w:rsid w:val="008A7723"/>
    <w:rsid w:val="008B3CC4"/>
    <w:rsid w:val="008C135F"/>
    <w:rsid w:val="008C40F4"/>
    <w:rsid w:val="008D35E9"/>
    <w:rsid w:val="008D5AB8"/>
    <w:rsid w:val="008E1785"/>
    <w:rsid w:val="008E5B89"/>
    <w:rsid w:val="008E6A2B"/>
    <w:rsid w:val="008F46D9"/>
    <w:rsid w:val="008F6A12"/>
    <w:rsid w:val="008F6E2D"/>
    <w:rsid w:val="008F7313"/>
    <w:rsid w:val="009071CD"/>
    <w:rsid w:val="009124B8"/>
    <w:rsid w:val="00914DEC"/>
    <w:rsid w:val="00930207"/>
    <w:rsid w:val="00937198"/>
    <w:rsid w:val="00942DE2"/>
    <w:rsid w:val="00990A4F"/>
    <w:rsid w:val="00992AB5"/>
    <w:rsid w:val="00992B8B"/>
    <w:rsid w:val="00994041"/>
    <w:rsid w:val="00995D88"/>
    <w:rsid w:val="009A3502"/>
    <w:rsid w:val="009B3298"/>
    <w:rsid w:val="009B597F"/>
    <w:rsid w:val="009B6D7E"/>
    <w:rsid w:val="009C6089"/>
    <w:rsid w:val="009C62ED"/>
    <w:rsid w:val="009C7640"/>
    <w:rsid w:val="009D578F"/>
    <w:rsid w:val="009D7F2B"/>
    <w:rsid w:val="009E3471"/>
    <w:rsid w:val="009E378C"/>
    <w:rsid w:val="009E4D4D"/>
    <w:rsid w:val="00A0688A"/>
    <w:rsid w:val="00A069E2"/>
    <w:rsid w:val="00A076AF"/>
    <w:rsid w:val="00A13438"/>
    <w:rsid w:val="00A15891"/>
    <w:rsid w:val="00A21349"/>
    <w:rsid w:val="00A22716"/>
    <w:rsid w:val="00A35316"/>
    <w:rsid w:val="00A3768F"/>
    <w:rsid w:val="00A46D73"/>
    <w:rsid w:val="00A54BED"/>
    <w:rsid w:val="00A55E61"/>
    <w:rsid w:val="00A56068"/>
    <w:rsid w:val="00A6244B"/>
    <w:rsid w:val="00A63746"/>
    <w:rsid w:val="00A712D0"/>
    <w:rsid w:val="00A80982"/>
    <w:rsid w:val="00A810E3"/>
    <w:rsid w:val="00A81DBC"/>
    <w:rsid w:val="00A83416"/>
    <w:rsid w:val="00A91704"/>
    <w:rsid w:val="00AA27D1"/>
    <w:rsid w:val="00AA3210"/>
    <w:rsid w:val="00AA56DE"/>
    <w:rsid w:val="00AB033E"/>
    <w:rsid w:val="00AB0E2B"/>
    <w:rsid w:val="00AB717E"/>
    <w:rsid w:val="00AC0835"/>
    <w:rsid w:val="00AD1BB8"/>
    <w:rsid w:val="00AD2A6F"/>
    <w:rsid w:val="00AD6620"/>
    <w:rsid w:val="00AE0919"/>
    <w:rsid w:val="00AE518A"/>
    <w:rsid w:val="00AF004E"/>
    <w:rsid w:val="00AF091B"/>
    <w:rsid w:val="00AF0BEE"/>
    <w:rsid w:val="00AF52D6"/>
    <w:rsid w:val="00AF6252"/>
    <w:rsid w:val="00B01241"/>
    <w:rsid w:val="00B02EFF"/>
    <w:rsid w:val="00B07446"/>
    <w:rsid w:val="00B11DEE"/>
    <w:rsid w:val="00B1641F"/>
    <w:rsid w:val="00B20E47"/>
    <w:rsid w:val="00B21452"/>
    <w:rsid w:val="00B22597"/>
    <w:rsid w:val="00B232F1"/>
    <w:rsid w:val="00B25EE4"/>
    <w:rsid w:val="00B26A3D"/>
    <w:rsid w:val="00B30F71"/>
    <w:rsid w:val="00B35B7E"/>
    <w:rsid w:val="00B37058"/>
    <w:rsid w:val="00B646B8"/>
    <w:rsid w:val="00B70939"/>
    <w:rsid w:val="00B734A9"/>
    <w:rsid w:val="00B80F1B"/>
    <w:rsid w:val="00B84EDF"/>
    <w:rsid w:val="00B8553F"/>
    <w:rsid w:val="00B87317"/>
    <w:rsid w:val="00B875E2"/>
    <w:rsid w:val="00B92486"/>
    <w:rsid w:val="00BA1257"/>
    <w:rsid w:val="00BA22ED"/>
    <w:rsid w:val="00BA3FC7"/>
    <w:rsid w:val="00BA52B3"/>
    <w:rsid w:val="00BB0803"/>
    <w:rsid w:val="00BC0136"/>
    <w:rsid w:val="00BC020A"/>
    <w:rsid w:val="00BC6388"/>
    <w:rsid w:val="00BE1556"/>
    <w:rsid w:val="00BE3FB2"/>
    <w:rsid w:val="00BF2319"/>
    <w:rsid w:val="00BF2AAC"/>
    <w:rsid w:val="00BF6CC4"/>
    <w:rsid w:val="00C00452"/>
    <w:rsid w:val="00C02600"/>
    <w:rsid w:val="00C04489"/>
    <w:rsid w:val="00C1288C"/>
    <w:rsid w:val="00C26B21"/>
    <w:rsid w:val="00C33EDC"/>
    <w:rsid w:val="00C41F39"/>
    <w:rsid w:val="00C511A8"/>
    <w:rsid w:val="00C51335"/>
    <w:rsid w:val="00C53531"/>
    <w:rsid w:val="00C77616"/>
    <w:rsid w:val="00C83007"/>
    <w:rsid w:val="00C9029F"/>
    <w:rsid w:val="00C929B8"/>
    <w:rsid w:val="00C92AFE"/>
    <w:rsid w:val="00C96858"/>
    <w:rsid w:val="00CA5510"/>
    <w:rsid w:val="00CB04AB"/>
    <w:rsid w:val="00CC03FA"/>
    <w:rsid w:val="00CC040D"/>
    <w:rsid w:val="00CC0B65"/>
    <w:rsid w:val="00CD066B"/>
    <w:rsid w:val="00CD67D7"/>
    <w:rsid w:val="00CF1188"/>
    <w:rsid w:val="00D020E1"/>
    <w:rsid w:val="00D140E9"/>
    <w:rsid w:val="00D167F3"/>
    <w:rsid w:val="00D22EEF"/>
    <w:rsid w:val="00D24A15"/>
    <w:rsid w:val="00D31573"/>
    <w:rsid w:val="00D348AA"/>
    <w:rsid w:val="00D400A1"/>
    <w:rsid w:val="00D413CC"/>
    <w:rsid w:val="00D43B00"/>
    <w:rsid w:val="00D50362"/>
    <w:rsid w:val="00D51126"/>
    <w:rsid w:val="00D57654"/>
    <w:rsid w:val="00D71D8E"/>
    <w:rsid w:val="00D909F4"/>
    <w:rsid w:val="00D926C8"/>
    <w:rsid w:val="00D93112"/>
    <w:rsid w:val="00D93B9B"/>
    <w:rsid w:val="00DA264D"/>
    <w:rsid w:val="00DB2B75"/>
    <w:rsid w:val="00DC0CB9"/>
    <w:rsid w:val="00DC0F48"/>
    <w:rsid w:val="00DC435E"/>
    <w:rsid w:val="00DD0A6B"/>
    <w:rsid w:val="00DD1136"/>
    <w:rsid w:val="00DD2166"/>
    <w:rsid w:val="00DD339C"/>
    <w:rsid w:val="00DD3502"/>
    <w:rsid w:val="00DD6732"/>
    <w:rsid w:val="00DE383B"/>
    <w:rsid w:val="00DF166A"/>
    <w:rsid w:val="00E0649E"/>
    <w:rsid w:val="00E07C3A"/>
    <w:rsid w:val="00E16C82"/>
    <w:rsid w:val="00E2641D"/>
    <w:rsid w:val="00E4449F"/>
    <w:rsid w:val="00E56398"/>
    <w:rsid w:val="00E63C6B"/>
    <w:rsid w:val="00E67BBA"/>
    <w:rsid w:val="00E74D89"/>
    <w:rsid w:val="00E806BB"/>
    <w:rsid w:val="00E82CE9"/>
    <w:rsid w:val="00E84FC3"/>
    <w:rsid w:val="00E8783E"/>
    <w:rsid w:val="00E96416"/>
    <w:rsid w:val="00EA347B"/>
    <w:rsid w:val="00EA4673"/>
    <w:rsid w:val="00EA7278"/>
    <w:rsid w:val="00EB5671"/>
    <w:rsid w:val="00EC081E"/>
    <w:rsid w:val="00EC219F"/>
    <w:rsid w:val="00EC3183"/>
    <w:rsid w:val="00ED23E7"/>
    <w:rsid w:val="00ED2B82"/>
    <w:rsid w:val="00EE486F"/>
    <w:rsid w:val="00EE4A64"/>
    <w:rsid w:val="00EE535F"/>
    <w:rsid w:val="00EE6215"/>
    <w:rsid w:val="00EF2B92"/>
    <w:rsid w:val="00F01E55"/>
    <w:rsid w:val="00F02A7E"/>
    <w:rsid w:val="00F0544A"/>
    <w:rsid w:val="00F24CEC"/>
    <w:rsid w:val="00F3399E"/>
    <w:rsid w:val="00F377E2"/>
    <w:rsid w:val="00F37BBD"/>
    <w:rsid w:val="00F40430"/>
    <w:rsid w:val="00F4323E"/>
    <w:rsid w:val="00F500EC"/>
    <w:rsid w:val="00F50463"/>
    <w:rsid w:val="00F64B66"/>
    <w:rsid w:val="00F67FB3"/>
    <w:rsid w:val="00F74370"/>
    <w:rsid w:val="00F8137C"/>
    <w:rsid w:val="00F81AA1"/>
    <w:rsid w:val="00F8596A"/>
    <w:rsid w:val="00F904DB"/>
    <w:rsid w:val="00F9163C"/>
    <w:rsid w:val="00F91A09"/>
    <w:rsid w:val="00FA0A22"/>
    <w:rsid w:val="00FA1907"/>
    <w:rsid w:val="00FA6648"/>
    <w:rsid w:val="00FA6BB1"/>
    <w:rsid w:val="00FB5B83"/>
    <w:rsid w:val="00FC3D84"/>
    <w:rsid w:val="00FC4597"/>
    <w:rsid w:val="00FC6D2A"/>
    <w:rsid w:val="00FD3A67"/>
    <w:rsid w:val="00FD494B"/>
    <w:rsid w:val="00FE18D5"/>
    <w:rsid w:val="00FF0C52"/>
    <w:rsid w:val="00FF1FF1"/>
    <w:rsid w:val="00FF21D2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CD452E95-1D6C-4BF5-96DE-92B6A645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94B"/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494B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eastAsia="MS Mincho" w:cs="Times New Roman"/>
    </w:rPr>
  </w:style>
  <w:style w:type="paragraph" w:styleId="a5">
    <w:name w:val="footnote text"/>
    <w:basedOn w:val="a"/>
    <w:link w:val="a6"/>
    <w:uiPriority w:val="99"/>
    <w:semiHidden/>
    <w:rsid w:val="00FD494B"/>
  </w:style>
  <w:style w:type="character" w:customStyle="1" w:styleId="a6">
    <w:name w:val="Текст сноски Знак"/>
    <w:link w:val="a5"/>
    <w:uiPriority w:val="99"/>
    <w:semiHidden/>
    <w:locked/>
    <w:rPr>
      <w:rFonts w:eastAsia="MS Mincho" w:cs="Times New Roman"/>
    </w:rPr>
  </w:style>
  <w:style w:type="character" w:styleId="a7">
    <w:name w:val="footnote reference"/>
    <w:uiPriority w:val="99"/>
    <w:semiHidden/>
    <w:rsid w:val="00FD494B"/>
    <w:rPr>
      <w:rFonts w:cs="Times New Roman"/>
      <w:vertAlign w:val="superscript"/>
    </w:rPr>
  </w:style>
  <w:style w:type="table" w:styleId="a8">
    <w:name w:val="Table Grid"/>
    <w:basedOn w:val="a1"/>
    <w:uiPriority w:val="59"/>
    <w:rsid w:val="00780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8E5B8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8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2014-02-22T11:07:00Z</dcterms:created>
  <dcterms:modified xsi:type="dcterms:W3CDTF">2014-02-22T11:07:00Z</dcterms:modified>
</cp:coreProperties>
</file>