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06" w:rsidRPr="002B5BE4" w:rsidRDefault="009E6D06" w:rsidP="009E6D06">
      <w:pPr>
        <w:spacing w:before="120"/>
        <w:jc w:val="center"/>
        <w:rPr>
          <w:b/>
          <w:bCs/>
          <w:sz w:val="32"/>
          <w:szCs w:val="32"/>
        </w:rPr>
      </w:pPr>
      <w:r w:rsidRPr="002B5BE4">
        <w:rPr>
          <w:b/>
          <w:bCs/>
          <w:sz w:val="32"/>
          <w:szCs w:val="32"/>
        </w:rPr>
        <w:t>Духовное бытие в обществе</w:t>
      </w:r>
    </w:p>
    <w:p w:rsidR="009E6D06" w:rsidRPr="002B5BE4" w:rsidRDefault="009E6D06" w:rsidP="009E6D06">
      <w:pPr>
        <w:spacing w:before="120"/>
        <w:jc w:val="center"/>
        <w:rPr>
          <w:sz w:val="28"/>
          <w:szCs w:val="28"/>
        </w:rPr>
      </w:pPr>
      <w:r w:rsidRPr="002B5BE4">
        <w:rPr>
          <w:sz w:val="28"/>
          <w:szCs w:val="28"/>
        </w:rPr>
        <w:t>Тенякова О.М.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>За последнее десятилетие в нашей стране произошли серьезные изменения в политической и социокультурной сферах жизни общества. В связи с процессом модернизации, ломкой прежней ценностной системы и утверждением новой [4, с. 37], понятия “духовного бытия”, “духовности”, “ментальности” становятся все более актуальными.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>Если исходить из того, что бытие, основной предмет онтологии, - это категория, фиксирующая основу существования [3, с. 104], то категория духовного бытия является основой духовного существования личности и общества.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Совместная деятельность индивидов в социуме с необходимостью порождает объективированное или интерсубъективное духовное, то есть такие духовные образования, которые являются уже не просто достоянием отдельных индивидов, а достоянием сообщества индивидов, достоянием духовной культуры общества.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Одной из форм выражения объективного духовного является человеческий язык. В языке объективируются результаты работы индивидуальных сознаний, и сокровенная мысль индивида, за которой стоит работа всей его психики, становится достоянием общества. Она как бы перестает принадлежать к миру субъективного духа, приобретая объективное существование как не зависимое от психического мира отдельного индивида [1, с. 344].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>Существуют разные взгляды на природу и характер связей языка и общества. Одни ученые считают, что развитие и существование языка полностью детерминировано развитием и существованием общества., другие – что язык развивается и функционирует по своим собственным законам. Американские и некоторые западноевропейские лингвисты разделяют гипотезу Сепира-Уорфа, согласно которой специфика языка обусловливает специфику духовной культуры данного общества [8, с. 607].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>К достоянию духовной культуры социума, формам общественного духа, относятся все формы общественного сознания: наука, религия, философия, мораль, искусство и т.д. Общественное сознание - это целостное духовное явление. Усвоение его содержания является главным условием обретения духовности, формирования мировоззрения, социальных потребностей и интересов личности и общества.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Понятие духовного бытия и духовности тесно связаны. В светски-материалистическом смысле духовность есть добровольный выбор индивидом важнейших общественных ценностей и идеалов и подчинение своей жизни их требованиям [5, с. 266]. По отношению к отдельному человеку о духовности часто говорят как о преобладании в человеке духовных, нравственных, интеллектуальных качеств (ценностей) над материальными запросами [2, с. 129].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>В современную эпоху глобальных перемен особое значение приобретают абсолютные ценности добра, красоты, истины и веры как фундаментальные основания соответствующих форм духовной культуры, предполагающие гармонию, меру, равновесие целостного мира человека и его конструктивного жизнеутверждения в культуре [3, с.</w:t>
      </w:r>
      <w:r>
        <w:t xml:space="preserve"> </w:t>
      </w:r>
      <w:r w:rsidRPr="00154BA2">
        <w:t xml:space="preserve">484]. Отрицание общечеловеческих нравственных ценностей приводит к нравственному отчуждению и бездуховности, которые, в свою очередь, порождают возрастающую девиантность поведения людей: суицид, пьянство, наркоманию и преступность, выступающие главной причиной стагнации общественной жизни. </w:t>
      </w:r>
    </w:p>
    <w:p w:rsidR="009E6D06" w:rsidRDefault="009E6D06" w:rsidP="009E6D06">
      <w:pPr>
        <w:spacing w:before="120"/>
        <w:ind w:firstLine="567"/>
        <w:jc w:val="both"/>
      </w:pPr>
      <w:r w:rsidRPr="00154BA2">
        <w:t>Обездушивающее влияние технической цивилизации ведет к потере живой и живительной связи человека с людьми [6, с. 295]. Чтобы противостоять бездуховности и обеспечить себе будущее, человек, по словам Э.Фромма, должен снова осознать себя, должен стать способным любить и сделать свою деятельность конкретной и наполненной смыслом; он должен выйти за пределы материалистической ориентации и подняться до уровня, где духовные ценности - любовь, истина и справедливость - действительно обретают для него высший смысл [7, с. 263].</w:t>
      </w:r>
    </w:p>
    <w:p w:rsidR="009E6D06" w:rsidRPr="002B5BE4" w:rsidRDefault="009E6D06" w:rsidP="009E6D06">
      <w:pPr>
        <w:spacing w:before="120"/>
        <w:jc w:val="center"/>
        <w:rPr>
          <w:b/>
          <w:bCs/>
          <w:sz w:val="28"/>
          <w:szCs w:val="28"/>
        </w:rPr>
      </w:pPr>
      <w:r w:rsidRPr="002B5BE4">
        <w:rPr>
          <w:b/>
          <w:bCs/>
          <w:sz w:val="28"/>
          <w:szCs w:val="28"/>
        </w:rPr>
        <w:t>Список литературы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Алексеев П.В., Панин А.В. Философия. Учебник. М.: Проспект, 1999.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Краткий словарь современных понятий и терминов. М.: Республика, 1995.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Новейший философский словарь / Сост. А.А. Грицанов. Мн.: Изд. В.М.Скакун, 1998.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Поздяева С.М. Российское общество в условиях модернизации (Социально-философский анализ). Уфа: Изд. БашГУ, 1998.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Современный философский словарь / Под общей ред. В.Е.Кемерова. Лондон, Франкфурт-на-Майне, Париж, Люксембург, Москва, Минск / “ПАНПРИНТ”, 1998.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Фролов И.Т. О человеке и гуманизме: Работы разных лет. М.: Политиздат, 1989.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 xml:space="preserve">Фромм Э. Современное положение человека // Фромм Э. Психоанализ и этика. М.: Издательство АСТ-ЛТД, 1998. </w:t>
      </w:r>
    </w:p>
    <w:p w:rsidR="009E6D06" w:rsidRPr="00154BA2" w:rsidRDefault="009E6D06" w:rsidP="009E6D06">
      <w:pPr>
        <w:spacing w:before="120"/>
        <w:ind w:firstLine="567"/>
        <w:jc w:val="both"/>
      </w:pPr>
      <w:r w:rsidRPr="00154BA2">
        <w:t>Языкознание. Большой энциклопедический словарь / Гл. ред. В.Н. Ярцева. М.: Большая Российская энциклопедия, 1998.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06"/>
    <w:rsid w:val="00095BA6"/>
    <w:rsid w:val="00154BA2"/>
    <w:rsid w:val="002B5BE4"/>
    <w:rsid w:val="0031418A"/>
    <w:rsid w:val="005A2562"/>
    <w:rsid w:val="005D0E75"/>
    <w:rsid w:val="009E6D06"/>
    <w:rsid w:val="00A44D32"/>
    <w:rsid w:val="00E12572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6504E0-57D3-4C69-8CCD-42ACD07D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6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3801</Characters>
  <Application>Microsoft Office Word</Application>
  <DocSecurity>0</DocSecurity>
  <Lines>31</Lines>
  <Paragraphs>8</Paragraphs>
  <ScaleCrop>false</ScaleCrop>
  <Company>Home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Духовное бытие в обществе</dc:title>
  <dc:subject/>
  <dc:creator>Alena</dc:creator>
  <cp:keywords/>
  <dc:description/>
  <cp:lastModifiedBy>admin</cp:lastModifiedBy>
  <cp:revision>2</cp:revision>
  <dcterms:created xsi:type="dcterms:W3CDTF">2014-02-16T14:56:00Z</dcterms:created>
  <dcterms:modified xsi:type="dcterms:W3CDTF">2014-02-16T14:56:00Z</dcterms:modified>
</cp:coreProperties>
</file>