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EE" w:rsidRPr="00CE573E" w:rsidRDefault="00060FEE" w:rsidP="00060FEE">
      <w:pPr>
        <w:spacing w:before="120"/>
        <w:jc w:val="center"/>
        <w:rPr>
          <w:rFonts w:ascii="Times New Roman" w:hAnsi="Times New Roman"/>
          <w:b/>
          <w:sz w:val="32"/>
        </w:rPr>
      </w:pPr>
      <w:r w:rsidRPr="00CE573E">
        <w:rPr>
          <w:rFonts w:ascii="Times New Roman" w:hAnsi="Times New Roman"/>
          <w:b/>
          <w:sz w:val="32"/>
        </w:rPr>
        <w:t>Эффекты возмущения нейтральных ветров</w:t>
      </w:r>
    </w:p>
    <w:p w:rsidR="00060FEE" w:rsidRPr="00CE573E" w:rsidRDefault="00060FEE" w:rsidP="00060FEE">
      <w:pPr>
        <w:spacing w:before="120"/>
        <w:jc w:val="center"/>
        <w:rPr>
          <w:rFonts w:ascii="Times New Roman" w:hAnsi="Times New Roman"/>
          <w:sz w:val="28"/>
        </w:rPr>
      </w:pPr>
      <w:r w:rsidRPr="00CE573E">
        <w:rPr>
          <w:rFonts w:ascii="Times New Roman" w:hAnsi="Times New Roman"/>
          <w:sz w:val="28"/>
        </w:rPr>
        <w:t>С.А. Ишанов, В.В. Медведев, Л.П. Захаров, В.А. Залесская, Ю.С. Жаркова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1. Введение</w:t>
      </w:r>
    </w:p>
    <w:p w:rsidR="00060FEE" w:rsidRPr="00CE573E" w:rsidRDefault="00AF526B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style="position:absolute;left:0;text-align:left;margin-left:127.05pt;margin-top:724.85pt;width:342pt;height:34.35pt;z-index:251656704;mso-position-horizontal-relative:page;mso-position-vertical-relative:page" coordorigin="2540,14617" coordsize="6840,687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551;top:14751;width:6803;height:553" filled="f" stroked="f">
              <v:textbox style="mso-next-textbox:#_x0000_s1027" inset="0,0,0,0">
                <w:txbxContent>
                  <w:p w:rsidR="00060FEE" w:rsidRDefault="00060FEE" w:rsidP="00060FEE">
                    <w:pPr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Вестник КГУ. 2005. Вып. 1—2. Сер. </w:t>
                    </w:r>
                    <w:r>
                      <w:rPr>
                        <w:bCs/>
                        <w:i/>
                        <w:sz w:val="18"/>
                      </w:rPr>
                      <w:t>Информатика и телекоммуникации</w:t>
                    </w:r>
                    <w:r>
                      <w:rPr>
                        <w:i/>
                        <w:sz w:val="18"/>
                      </w:rPr>
                      <w:t>. С. 54—59.</w:t>
                    </w:r>
                  </w:p>
                </w:txbxContent>
              </v:textbox>
            </v:shape>
            <v:line id="_x0000_s1028" style="position:absolute" from="2540,14617" to="9380,14617"/>
            <w10:wrap anchorx="page" anchory="page"/>
          </v:group>
        </w:pict>
      </w:r>
      <w:r w:rsidR="00060FEE" w:rsidRPr="00CE573E">
        <w:rPr>
          <w:rFonts w:ascii="Times New Roman" w:hAnsi="Times New Roman"/>
          <w:sz w:val="24"/>
        </w:rPr>
        <w:t>В работе [1] впервые было обращено внимание на возможное влияние термосферных ветров в F-области ионосферы. Нейтральные частицы, сталкиваясь с ионами, передают им импульс в направлении геомагнитного поля, что приводит к возникновению вертикального дрейфа заряженных частиц [2]. Многочисленные результаты наблюдений методом некогерентного рассеяния (например, [3]) показали, что в дневное время меридиональная составляющая термосферного ветра в основном направлена к полюсу, а ночью — к экватору. В результате этого днем высота максимума электронной концентрации в F2-слое смещается вниз, в области с быстрыми скоростями потерь ионов О+, а в ночные часы, наоборот, поднимается на большие высоты, попадая в область, где ион-молекулярные реакции с участием ионов О+ протекают существенно медленнее, чем на низких высотах, что способствует поддержанию ионизации в F2-слое ночной ионосферы. Кроме того, F-область очень чувствительна к фазе нейтрального ветра [3]. Поэтому пренебрежение термосферным ветром при расчете ионосферных параметров дает неверную картину их поведения (особенно высоты максимума F2-слоя ионосферы hmF2). С другой стороны, изменение концентрации электронов вследствие сил ионного торможения в свою очередь приводит к перестройке ветровой структуры атмосферы. Эта взаимосвязь нейтральной атмосферы с ионосферой требует при ее теоретическом изучении самосогласованного решения системы уравнений, включающих в себя уравнение нейтральных и заряженных частиц. В данной работе рассматриваются результаты расчетов высотно-временного распределения электронной концентрации на различных математических моделях [9—10] и для различных геофизических условий с учетом и без учета скоростей нейтрального ветра.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2. Уравнения движения нейтрального газа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Меридиональная составляющая термосферного ветра Vnx, входящая в уравнение движения ионов, определяется из решения уравнения движения нейтрального газа в предположении, что все компоненты газа движутся с одинаковой горизонтальной скоростью Vn. Основной движущей силой термосферного ветра можно считать горизонтальный градиент давления, который возникает в результате суточного и широтного изменения температуры, приводящего к расширению атмосферы днем («дневное возмущение»). Кроме того, необходимо также учитывать силу инерции, силу Кориолиса, внутреннюю вязкую силу и внешнюю силу вязкости, обусловленную трением нейтральных частиц об ионы. Тогда уравнение горизонтального движения нейтрального газа записывается в виде:</w:t>
      </w:r>
    </w:p>
    <w:p w:rsidR="00060FEE" w:rsidRPr="00CE573E" w:rsidRDefault="00AF526B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3pt" fillcolor="window">
            <v:imagedata r:id="rId4" o:title=""/>
          </v:shape>
        </w:pict>
      </w:r>
      <w:r w:rsidR="00060FEE" w:rsidRPr="00CE573E">
        <w:rPr>
          <w:rFonts w:ascii="Times New Roman" w:hAnsi="Times New Roman"/>
          <w:sz w:val="24"/>
        </w:rPr>
        <w:t xml:space="preserve"> (1)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Введем декартову систему координат с осью X, направленной на юг, осью Y — на восток и осью Z — вертикально вверх. Как известно, ионосферные параметры на средних широтах испытывают наибольшее изменение с высотой и существенно более слабо меняются в горизонтальных направлениях, т. е.</w:t>
      </w:r>
    </w:p>
    <w:p w:rsidR="00060FEE" w:rsidRPr="00CE573E" w:rsidRDefault="00AF526B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26" type="#_x0000_t75" style="width:42.75pt;height:27.75pt" fillcolor="window">
            <v:imagedata r:id="rId5" o:title=""/>
          </v:shape>
        </w:pict>
      </w:r>
      <w:r w:rsidR="00060FEE" w:rsidRPr="00CE573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pict>
          <v:shape id="_x0000_i1027" type="#_x0000_t75" style="width:42.75pt;height:30pt" fillcolor="window">
            <v:imagedata r:id="rId6" o:title=""/>
          </v:shape>
        </w:pict>
      </w:r>
      <w:r w:rsidR="00060FEE" w:rsidRPr="00CE573E">
        <w:rPr>
          <w:rFonts w:ascii="Times New Roman" w:hAnsi="Times New Roman"/>
          <w:sz w:val="24"/>
        </w:rPr>
        <w:t>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Учитывая эквивалентность долготы и местного времени, можно применять</w:t>
      </w:r>
    </w:p>
    <w:p w:rsidR="00060FEE" w:rsidRPr="00CE573E" w:rsidRDefault="00AF526B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28" type="#_x0000_t75" style="width:56.25pt;height:30pt" fillcolor="window">
            <v:imagedata r:id="rId7" o:title=""/>
          </v:shape>
        </w:pict>
      </w:r>
      <w:r w:rsidR="00060FEE" w:rsidRPr="00CE573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pict>
          <v:shape id="_x0000_i1029" type="#_x0000_t75" style="width:95.25pt;height:29.25pt" fillcolor="window">
            <v:imagedata r:id="rId8" o:title=""/>
          </v:shape>
        </w:pict>
      </w:r>
      <w:r w:rsidR="00060FEE" w:rsidRPr="00CE573E">
        <w:rPr>
          <w:rFonts w:ascii="Times New Roman" w:hAnsi="Times New Roman"/>
          <w:sz w:val="24"/>
        </w:rPr>
        <w:t xml:space="preserve">, 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lastRenderedPageBreak/>
        <w:t xml:space="preserve">где Ω — угловая скорость вращения Земли, 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R0 — радиус Земли, 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z — высота над уровнем Земли, 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φ — географическая широта.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Далее полагаем, что магнитное склонение равно нулю, т. е. географические и геомагнитные координатные линии совпадают. Учитывая вышеотмеченное, уравнения движения для нейтрального газа в проекциях на оси X, Y запишем в виде:</w:t>
      </w:r>
    </w:p>
    <w:p w:rsidR="00060FEE" w:rsidRPr="00CE573E" w:rsidRDefault="00AF526B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30" type="#_x0000_t75" style="width:312pt;height:32.25pt" fillcolor="window">
            <v:imagedata r:id="rId9" o:title=""/>
          </v:shape>
        </w:pict>
      </w:r>
      <w:r w:rsidR="00060FEE" w:rsidRPr="00CE573E">
        <w:rPr>
          <w:rFonts w:ascii="Times New Roman" w:hAnsi="Times New Roman"/>
          <w:sz w:val="24"/>
        </w:rPr>
        <w:t>; (2)</w:t>
      </w:r>
    </w:p>
    <w:p w:rsidR="00060FEE" w:rsidRPr="00CE573E" w:rsidRDefault="00AF526B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31" type="#_x0000_t75" style="width:266.25pt;height:33.75pt" fillcolor="window">
            <v:imagedata r:id="rId10" o:title=""/>
          </v:shape>
        </w:pict>
      </w:r>
      <w:r w:rsidR="00060FEE" w:rsidRPr="00CE573E">
        <w:rPr>
          <w:rFonts w:ascii="Times New Roman" w:hAnsi="Times New Roman"/>
          <w:sz w:val="24"/>
        </w:rPr>
        <w:t>. (3)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Градиенты давлений </w:t>
      </w:r>
      <w:r w:rsidR="00AF526B">
        <w:rPr>
          <w:rFonts w:ascii="Times New Roman" w:hAnsi="Times New Roman"/>
          <w:sz w:val="24"/>
        </w:rPr>
        <w:pict>
          <v:shape id="_x0000_i1032" type="#_x0000_t75" style="width:21.75pt;height:27.75pt" fillcolor="window">
            <v:imagedata r:id="rId11" o:title=""/>
          </v:shape>
        </w:pict>
      </w:r>
      <w:r w:rsidRPr="00CE573E">
        <w:rPr>
          <w:rFonts w:ascii="Times New Roman" w:hAnsi="Times New Roman"/>
          <w:sz w:val="24"/>
        </w:rPr>
        <w:t xml:space="preserve"> и </w:t>
      </w:r>
      <w:r w:rsidR="00AF526B">
        <w:rPr>
          <w:rFonts w:ascii="Times New Roman" w:hAnsi="Times New Roman"/>
          <w:sz w:val="24"/>
        </w:rPr>
        <w:pict>
          <v:shape id="_x0000_i1033" type="#_x0000_t75" style="width:21.75pt;height:30pt" fillcolor="window">
            <v:imagedata r:id="rId12" o:title=""/>
          </v:shape>
        </w:pict>
      </w:r>
      <w:r w:rsidRPr="00CE573E">
        <w:rPr>
          <w:rFonts w:ascii="Times New Roman" w:hAnsi="Times New Roman"/>
          <w:sz w:val="24"/>
        </w:rPr>
        <w:t xml:space="preserve">, входящие в уравнения (2), (3), </w:t>
      </w:r>
    </w:p>
    <w:p w:rsidR="00060FEE" w:rsidRPr="00CE573E" w:rsidRDefault="00AF526B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34" type="#_x0000_t75" style="width:182.25pt;height:35.25pt" fillcolor="window">
            <v:imagedata r:id="rId13" o:title=""/>
          </v:shape>
        </w:pict>
      </w:r>
      <w:r w:rsidR="00060FEE" w:rsidRPr="00CE573E">
        <w:rPr>
          <w:rFonts w:ascii="Times New Roman" w:hAnsi="Times New Roman"/>
          <w:sz w:val="24"/>
        </w:rPr>
        <w:t xml:space="preserve">, </w:t>
      </w:r>
    </w:p>
    <w:p w:rsidR="00060FEE" w:rsidRPr="00CE573E" w:rsidRDefault="00AF526B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035" type="#_x0000_t75" style="width:162.75pt;height:35.25pt" fillcolor="window">
            <v:imagedata r:id="rId14" o:title=""/>
          </v:shape>
        </w:pict>
      </w:r>
      <w:r w:rsidR="00060FEE" w:rsidRPr="00CE573E">
        <w:rPr>
          <w:rFonts w:ascii="Times New Roman" w:hAnsi="Times New Roman"/>
          <w:sz w:val="24"/>
        </w:rPr>
        <w:t xml:space="preserve">, 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где z0 — нижняя граница значения высоты.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Выражения для Tn(z) выбираются из моделей нейтральной атмосферы Яккиа — 1970, Яккиа — 1971, Яккиа — 1973, Яккиа — 1977 [4—8].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3. Результаты расчетов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Известно, что во время сильных геомагнитных возмущений меридиональная (Vnx) составляющая скорости нейтрального ветра может достигать чрезвычайно больших значений (500 м/с). Так, прямые оптические наблюдения термосферных ветров в обсерватории Ф. Пик (φ=40 %) и расчеты по модели указывают на рост скоростей термосферных ветров в направлении к экватору до значений 600—700 м/с в периоды сильных магнитных бурь.</w:t>
      </w: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На рис. 1—2 представлены результаты расчетов, проведенных на моделях [9—10]. Величина направленной к экватору возмущенной компоненты ветра определяется, главным образом, широтным градиентом температуры нейтрального газа. Влияние ветров на F2-слой существенно зависит от фазы суточной вариации ветра, которая определяется фазами суточных вариаций плотности и температуры нейтрального газа. В отсутствие ветров уменьшение электронной концентрации, вызванное изменениями нейтрального состава, в свою очередь, вызывает увеличение электронной температуры ≈ 1 000° К, что качественно соответствует наблюдениям [4]. При наличии же ветров рост Ne при больших Кр ведет к уменьшению Те, несмотря на рост температуры нейтрального газа.</w:t>
      </w: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</w:p>
    <w:p w:rsidR="00060FEE" w:rsidRPr="00CE573E" w:rsidRDefault="00AF526B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noProof/>
        </w:rPr>
        <w:object w:dxaOrig="1440" w:dyaOrig="1440">
          <v:group id="_x0000_s1057" style="position:absolute;left:0;text-align:left;margin-left:2.35pt;margin-top:-30.2pt;width:344.95pt;height:470.25pt;z-index:251657728;mso-wrap-distance-left:141.75pt;mso-wrap-distance-top:28.35pt;mso-wrap-distance-right:141.75pt" coordorigin="2546,3304" coordsize="6899,9405">
            <v:shape id="_x0000_s1058" type="#_x0000_t75" style="position:absolute;left:2546;top:3304;width:6899;height:9405;mso-position-horizontal-relative:page;mso-position-vertical-relative:page">
              <v:imagedata r:id="rId15" o:title=""/>
            </v:shape>
            <v:line id="_x0000_s1059" style="position:absolute;flip:x" from="5551,5464" to="8551,7024" strokeweight=".3pt">
              <v:stroke endarrow="block"/>
            </v:line>
            <v:line id="_x0000_s1060" style="position:absolute;flip:x" from="5788,5464" to="8551,7744" strokeweight=".3pt">
              <v:stroke endarrow="block"/>
            </v:line>
            <v:line id="_x0000_s1061" style="position:absolute;flip:x" from="8311,5464" to="8551,6544" strokeweight=".3pt">
              <v:stroke endarrow="block"/>
            </v:line>
            <v:line id="_x0000_s1062" style="position:absolute;flip:x" from="6622,8226" to="8531,8921" strokeweight=".3pt">
              <v:stroke endarrow="block"/>
            </v:line>
            <v:line id="_x0000_s1063" style="position:absolute;flip:x" from="6131,8226" to="8531,9443" strokeweight=".3pt">
              <v:stroke endarrow="block"/>
            </v:line>
            <v:shape id="_x0000_s1064" type="#_x0000_t202" style="position:absolute;left:8066;top:5228;width:1130;height:339" filled="f" stroked="f">
              <v:textbox style="mso-next-textbox:#_x0000_s1064" inset="0,0,0,0">
                <w:txbxContent>
                  <w:p w:rsidR="00AA7E77" w:rsidRDefault="00AA7E77" w:rsidP="00060FEE">
                    <w:pPr>
                      <w:jc w:val="center"/>
                    </w:pPr>
                    <w:r>
                      <w:rPr>
                        <w:color w:val="000000"/>
                      </w:rPr>
                      <w:t>с ветрами</w:t>
                    </w:r>
                  </w:p>
                </w:txbxContent>
              </v:textbox>
            </v:shape>
            <v:shape id="_x0000_s1065" type="#_x0000_t202" style="position:absolute;left:7923;top:8003;width:1130;height:339" filled="f" stroked="f">
              <v:textbox style="mso-next-textbox:#_x0000_s1065" inset="0,0,0,0">
                <w:txbxContent>
                  <w:p w:rsidR="00AA7E77" w:rsidRDefault="00AA7E77" w:rsidP="00060FEE">
                    <w:pPr>
                      <w:jc w:val="center"/>
                    </w:pPr>
                    <w:r>
                      <w:rPr>
                        <w:color w:val="000000"/>
                      </w:rPr>
                      <w:t>без ветров</w:t>
                    </w:r>
                  </w:p>
                </w:txbxContent>
              </v:textbox>
            </v:shape>
            <w10:wrap side="left"/>
            <w10:anchorlock/>
          </v:group>
          <o:OLEObject Type="Embed" ProgID="CorelDraw.Graphic.7" ShapeID="_x0000_s1058" DrawAspect="Content" ObjectID="_1454387832" r:id="rId16"/>
        </w:object>
      </w: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</w:p>
    <w:p w:rsidR="00060FEE" w:rsidRPr="00060FE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 xml:space="preserve">Рис. 1. Рассчитанные высотные распределения Ne для Kp = 0 (сплошная), 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Kp = 4 (пунктирная), Kp = 8 (штрих-пунктирная) по моделям [5—7] при LT = 1200</w:t>
      </w:r>
    </w:p>
    <w:p w:rsidR="00060FEE" w:rsidRPr="00CE573E" w:rsidRDefault="00AF526B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noProof/>
        </w:rPr>
        <w:object w:dxaOrig="1440" w:dyaOrig="1440">
          <v:group id="_x0000_s1076" style="position:absolute;left:0;text-align:left;margin-left:-.1pt;margin-top:-446.2pt;width:340.45pt;height:476.05pt;z-index:251658752;mso-wrap-distance-left:141.75pt;mso-wrap-distance-top:28.35pt;mso-wrap-distance-right:141.75pt" coordorigin="2550,3304" coordsize="6809,9960">
            <v:shape id="_x0000_s1077" type="#_x0000_t75" style="position:absolute;left:2550;top:3304;width:6809;height:9960;mso-position-horizontal-relative:page;mso-position-vertical-relative:page">
              <v:imagedata r:id="rId17" o:title=""/>
            </v:shape>
            <v:line id="_x0000_s1078" style="position:absolute;flip:x" from="5612,5458" to="8612,7138" strokeweight=".3pt">
              <v:stroke endarrow="block"/>
            </v:line>
            <v:line id="_x0000_s1079" style="position:absolute;flip:x" from="6328,5474" to="8601,7684" strokeweight=".3pt">
              <v:stroke endarrow="block"/>
            </v:line>
            <v:line id="_x0000_s1080" style="position:absolute;flip:x" from="6801,5474" to="8601,9554" strokeweight=".3pt">
              <v:stroke endarrow="block"/>
            </v:line>
            <v:line id="_x0000_s1081" style="position:absolute;flip:x" from="6032,9922" to="8552,10162" strokeweight=".3pt">
              <v:stroke endarrow="block"/>
            </v:line>
            <v:line id="_x0000_s1082" style="position:absolute;flip:x" from="5541,9904" to="8541,10504" strokeweight=".3pt">
              <v:stroke endarrow="block"/>
            </v:line>
            <v:line id="_x0000_s1083" style="position:absolute;flip:x" from="4821,9904" to="8541,10984" strokeweight=".3pt">
              <v:stroke endarrow="block"/>
            </v:line>
            <v:shape id="_x0000_s1084" type="#_x0000_t202" style="position:absolute;left:7953;top:9685;width:1130;height:339" filled="f" stroked="f">
              <v:textbox style="mso-next-textbox:#_x0000_s1084" inset="0,0,0,0">
                <w:txbxContent>
                  <w:p w:rsidR="00AA7E77" w:rsidRDefault="00AA7E77" w:rsidP="00060FEE">
                    <w:pPr>
                      <w:jc w:val="center"/>
                    </w:pPr>
                    <w:r>
                      <w:t>без ветров</w:t>
                    </w:r>
                  </w:p>
                </w:txbxContent>
              </v:textbox>
            </v:shape>
            <v:shape id="_x0000_s1085" type="#_x0000_t202" style="position:absolute;left:8063;top:5238;width:1130;height:339" filled="f" stroked="f">
              <v:textbox style="mso-next-textbox:#_x0000_s1085" inset="0,0,0,0">
                <w:txbxContent>
                  <w:p w:rsidR="00AA7E77" w:rsidRDefault="00AA7E77" w:rsidP="00060FEE">
                    <w:pPr>
                      <w:jc w:val="center"/>
                    </w:pPr>
                    <w:r>
                      <w:t>с ветрами</w:t>
                    </w:r>
                  </w:p>
                </w:txbxContent>
              </v:textbox>
            </v:shape>
            <w10:wrap side="left"/>
            <w10:anchorlock/>
          </v:group>
          <o:OLEObject Type="Embed" ProgID="CorelDraw.Graphic.7" ShapeID="_x0000_s1077" DrawAspect="Content" ObjectID="_1454387833" r:id="rId18"/>
        </w:object>
      </w:r>
      <w:r w:rsidR="00060FEE" w:rsidRPr="00CE573E">
        <w:rPr>
          <w:rFonts w:ascii="Times New Roman" w:hAnsi="Times New Roman"/>
          <w:sz w:val="24"/>
        </w:rPr>
        <w:t xml:space="preserve">Рис. 2. Рассчитанные высотные распределения Ne для Kp = 0 (сплошная), 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Kp = 4 (пунктирная), Kp = 8 (штрих-пунктирная) по моделям [5—7] при LT = 0000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Таким образом, проведенный вычислительный эксперимент по расчету ионосферной электронной концентрации на различных математических моделях показал: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1) результаты расчетов на различных моделях совпадают, что может являться одним из доказательств теоретической правильности построенных моделей;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2) результаты подтвердили существенную роль ветров в формировании высотного распределения ионосферной плазмы, а следовательно, и необходимость учета в математическом моделировании уравнений, их описывающих.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CE573E">
        <w:rPr>
          <w:rFonts w:ascii="Times New Roman" w:hAnsi="Times New Roman"/>
          <w:sz w:val="24"/>
        </w:rPr>
        <w:t>Поддержана</w:t>
      </w:r>
      <w:r w:rsidRPr="00CE573E">
        <w:rPr>
          <w:rFonts w:ascii="Times New Roman" w:hAnsi="Times New Roman"/>
          <w:sz w:val="24"/>
          <w:lang w:val="en-US"/>
        </w:rPr>
        <w:t xml:space="preserve"> </w:t>
      </w:r>
      <w:r w:rsidRPr="00CE573E">
        <w:rPr>
          <w:rFonts w:ascii="Times New Roman" w:hAnsi="Times New Roman"/>
          <w:sz w:val="24"/>
        </w:rPr>
        <w:t>грантом</w:t>
      </w:r>
      <w:r w:rsidRPr="00CE573E">
        <w:rPr>
          <w:rFonts w:ascii="Times New Roman" w:hAnsi="Times New Roman"/>
          <w:sz w:val="24"/>
          <w:lang w:val="en-US"/>
        </w:rPr>
        <w:t xml:space="preserve"> </w:t>
      </w:r>
      <w:r w:rsidRPr="00CE573E">
        <w:rPr>
          <w:rFonts w:ascii="Times New Roman" w:hAnsi="Times New Roman"/>
          <w:sz w:val="24"/>
        </w:rPr>
        <w:t>РФФИ</w:t>
      </w:r>
      <w:r w:rsidRPr="00CE573E">
        <w:rPr>
          <w:rFonts w:ascii="Times New Roman" w:hAnsi="Times New Roman"/>
          <w:sz w:val="24"/>
          <w:lang w:val="en-US"/>
        </w:rPr>
        <w:t xml:space="preserve"> № 04-01-00830.</w:t>
      </w:r>
    </w:p>
    <w:p w:rsidR="00060FEE" w:rsidRPr="00CE573E" w:rsidRDefault="00060FEE" w:rsidP="00060FEE">
      <w:pPr>
        <w:spacing w:before="120"/>
        <w:jc w:val="center"/>
        <w:rPr>
          <w:rFonts w:ascii="Times New Roman" w:hAnsi="Times New Roman"/>
          <w:b/>
          <w:sz w:val="28"/>
          <w:lang w:val="en-US"/>
        </w:rPr>
      </w:pPr>
      <w:r w:rsidRPr="00CE573E">
        <w:rPr>
          <w:rFonts w:ascii="Times New Roman" w:hAnsi="Times New Roman"/>
          <w:b/>
          <w:sz w:val="28"/>
        </w:rPr>
        <w:t>Список</w:t>
      </w:r>
      <w:r w:rsidRPr="00CE573E">
        <w:rPr>
          <w:rFonts w:ascii="Times New Roman" w:hAnsi="Times New Roman"/>
          <w:b/>
          <w:sz w:val="28"/>
          <w:lang w:val="en-US"/>
        </w:rPr>
        <w:t xml:space="preserve"> </w:t>
      </w:r>
      <w:r w:rsidRPr="00CE573E">
        <w:rPr>
          <w:rFonts w:ascii="Times New Roman" w:hAnsi="Times New Roman"/>
          <w:b/>
          <w:sz w:val="28"/>
        </w:rPr>
        <w:t>литературы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CE573E">
        <w:rPr>
          <w:rFonts w:ascii="Times New Roman" w:hAnsi="Times New Roman"/>
          <w:sz w:val="24"/>
          <w:lang w:val="en-US"/>
        </w:rPr>
        <w:t>1. King J.W., Kohl H. Upper atmospheric winds and ionospheric drifts caused by neutral air pressure gradients // Nature. 1965. V. 206. № 4985. P. 693—701.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CE573E">
        <w:rPr>
          <w:rFonts w:ascii="Times New Roman" w:hAnsi="Times New Roman"/>
          <w:sz w:val="24"/>
          <w:lang w:val="en-US"/>
        </w:rPr>
        <w:t>2. Kohl H., King J.W., Eccles D. Same effects of neutral air wind on the ionospheric F-layer // J. Atmos. Terr. Phys. 1968. V. 30. № 10. P. 1733—1741.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CE573E">
        <w:rPr>
          <w:rFonts w:ascii="Times New Roman" w:hAnsi="Times New Roman"/>
          <w:sz w:val="24"/>
          <w:lang w:val="en-US"/>
        </w:rPr>
        <w:t>3. Salah J.E., Holt J.M. Midlatitude thermaspheric winds from incoherent scatter radar and theory // Radio S. 1974. V. 9. № 2. P. 301—313.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CE573E">
        <w:rPr>
          <w:rFonts w:ascii="Times New Roman" w:hAnsi="Times New Roman"/>
          <w:sz w:val="24"/>
          <w:lang w:val="en-US"/>
        </w:rPr>
        <w:t>4. Hernander G., Roble R.G. Direct measurements of nighttime midlatitude thermosperic winds and temperatures 2. Geomagnetic storms// J. Geophys. Res. 1976. V. 81. № 28. P. 5173—5181.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CE573E">
        <w:rPr>
          <w:rFonts w:ascii="Times New Roman" w:hAnsi="Times New Roman"/>
          <w:sz w:val="24"/>
          <w:lang w:val="en-US"/>
        </w:rPr>
        <w:t>5. Jacchia L.G. New static models of the thermospheric and exospheric with empirical temperature profiles // SAO Spec. Rep. 1970. № 313.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CE573E">
        <w:rPr>
          <w:rFonts w:ascii="Times New Roman" w:hAnsi="Times New Roman"/>
          <w:sz w:val="24"/>
          <w:lang w:val="en-US"/>
        </w:rPr>
        <w:t>6. Jacchia L.G. Revised static models of the thermosphere and exosphere with empirical temperature profiles // SAO Spec. Rep. 1971. № 332. P. 116.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CE573E">
        <w:rPr>
          <w:rFonts w:ascii="Times New Roman" w:hAnsi="Times New Roman"/>
          <w:sz w:val="24"/>
          <w:lang w:val="en-US"/>
        </w:rPr>
        <w:t>7. Jacchia L.G. Variations in thermospheric composition: a model based on mass-spectrometer and satellite grad data // SAO Spec. Rep. 1973. № 354.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  <w:lang w:val="en-US"/>
        </w:rPr>
        <w:t xml:space="preserve">8. Jacchia L.G. Thermospheric temperature, density and composition: new models // SAO Spec. </w:t>
      </w:r>
      <w:r w:rsidRPr="00CE573E">
        <w:rPr>
          <w:rFonts w:ascii="Times New Roman" w:hAnsi="Times New Roman"/>
          <w:sz w:val="24"/>
        </w:rPr>
        <w:t>Rep. 1977. № 375.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t>9. Намгаладзе А.А., Захаров Л.П. Влияние возмущений состава нейтральной атмосферы и термосферных ветров на F-область ионосферы // Исследование ионосферной динамики. М.: ИЗМИРАН. 1979. С. 84—95.</w:t>
      </w:r>
    </w:p>
    <w:p w:rsidR="00060FEE" w:rsidRPr="00CE573E" w:rsidRDefault="00060FEE" w:rsidP="00060FEE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CE573E">
        <w:rPr>
          <w:rFonts w:ascii="Times New Roman" w:hAnsi="Times New Roman"/>
          <w:sz w:val="24"/>
        </w:rPr>
        <w:lastRenderedPageBreak/>
        <w:t>10. Ишанов С.А., Латышев К.С., Медведев В.В. Моделирование возмущений F2-области ионосферы при антропогенных воздействиях // Модели в природопользовании: Межвуз. сб. науч. тр. / Калинингр. ун-т. Калининград, 1989. С. 136.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FEE"/>
    <w:rsid w:val="00060FEE"/>
    <w:rsid w:val="001A35F6"/>
    <w:rsid w:val="00811DD4"/>
    <w:rsid w:val="00AA7E77"/>
    <w:rsid w:val="00AF526B"/>
    <w:rsid w:val="00CE573E"/>
    <w:rsid w:val="00E62AC0"/>
    <w:rsid w:val="00F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  <w14:defaultImageDpi w14:val="0"/>
  <w15:chartTrackingRefBased/>
  <w15:docId w15:val="{B43A8163-5C45-4495-8021-4D5992CF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EE"/>
    <w:pPr>
      <w:autoSpaceDE w:val="0"/>
      <w:autoSpaceDN w:val="0"/>
    </w:pPr>
    <w:rPr>
      <w:rFonts w:ascii="Book Antiqua" w:hAnsi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Эффекты возмущения нейтральных ветров</vt:lpstr>
    </vt:vector>
  </TitlesOfParts>
  <Company>Home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Эффекты возмущения нейтральных ветров</dc:title>
  <dc:subject/>
  <dc:creator>User</dc:creator>
  <cp:keywords/>
  <dc:description/>
  <cp:lastModifiedBy>admin</cp:lastModifiedBy>
  <cp:revision>2</cp:revision>
  <dcterms:created xsi:type="dcterms:W3CDTF">2014-02-20T05:51:00Z</dcterms:created>
  <dcterms:modified xsi:type="dcterms:W3CDTF">2014-02-20T05:51:00Z</dcterms:modified>
</cp:coreProperties>
</file>