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C4" w:rsidRPr="008769A4" w:rsidRDefault="00E634C4" w:rsidP="00E634C4">
      <w:pPr>
        <w:spacing w:before="120"/>
        <w:jc w:val="center"/>
        <w:rPr>
          <w:b/>
          <w:sz w:val="32"/>
        </w:rPr>
      </w:pPr>
      <w:r w:rsidRPr="008769A4">
        <w:rPr>
          <w:b/>
          <w:sz w:val="32"/>
        </w:rPr>
        <w:t xml:space="preserve">Экономический кризис: проблемы управления и задачи инновационного развития </w:t>
      </w:r>
    </w:p>
    <w:p w:rsidR="00E634C4" w:rsidRPr="008769A4" w:rsidRDefault="00E634C4" w:rsidP="00E634C4">
      <w:pPr>
        <w:spacing w:before="120"/>
        <w:jc w:val="center"/>
        <w:rPr>
          <w:sz w:val="28"/>
        </w:rPr>
      </w:pPr>
      <w:r w:rsidRPr="008769A4">
        <w:rPr>
          <w:sz w:val="28"/>
        </w:rPr>
        <w:t xml:space="preserve">Б.Н. Порфирьев 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Диверсификация экономики и уязвимость России к кризису. Последствия глобального экономического кризиса негативно отразились на социально-экономической ситуации практически всех стран мира</w:t>
      </w:r>
      <w:r>
        <w:t xml:space="preserve">, </w:t>
      </w:r>
      <w:r w:rsidRPr="008769A4">
        <w:t>но в разной мере. В России они проявились особенно болезненно: по предварительным данным</w:t>
      </w:r>
      <w:r>
        <w:t xml:space="preserve">, </w:t>
      </w:r>
      <w:r w:rsidRPr="008769A4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 ВВП сократился на 8</w:t>
      </w:r>
      <w:r>
        <w:t xml:space="preserve">, </w:t>
      </w:r>
      <w:r w:rsidRPr="008769A4">
        <w:t>5%</w:t>
      </w:r>
      <w:r>
        <w:t xml:space="preserve">, </w:t>
      </w:r>
      <w:r w:rsidRPr="008769A4">
        <w:t>инвестиции в основной капитал</w:t>
      </w:r>
      <w:r>
        <w:t xml:space="preserve"> - </w:t>
      </w:r>
      <w:r w:rsidRPr="008769A4">
        <w:t>на 17</w:t>
      </w:r>
      <w:r>
        <w:t xml:space="preserve">, </w:t>
      </w:r>
      <w:r w:rsidRPr="008769A4">
        <w:t>6%</w:t>
      </w:r>
      <w:r>
        <w:t xml:space="preserve">, </w:t>
      </w:r>
      <w:r w:rsidRPr="008769A4">
        <w:t>промышленное производство</w:t>
      </w:r>
      <w:r>
        <w:t xml:space="preserve"> - </w:t>
      </w:r>
      <w:r w:rsidRPr="008769A4">
        <w:t>на 15</w:t>
      </w:r>
      <w:r>
        <w:t xml:space="preserve">, </w:t>
      </w:r>
      <w:r w:rsidRPr="008769A4">
        <w:t>4%1. Оценки официального прогноза Минэкономразвития России относительно роста ВВП в период 2010-2012 гг. варьируют в зависимости от изменения цен на нефть: от 5</w:t>
      </w:r>
      <w:r>
        <w:t xml:space="preserve">, </w:t>
      </w:r>
      <w:r w:rsidRPr="008769A4">
        <w:t xml:space="preserve">2% (в этом случае существенное падение экономики в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 не будет преодолено) до умеренно оптимистичных 11</w:t>
      </w:r>
      <w:r>
        <w:t xml:space="preserve">, </w:t>
      </w:r>
      <w:r w:rsidRPr="008769A4">
        <w:t>2%</w:t>
      </w:r>
      <w:r>
        <w:t xml:space="preserve">, </w:t>
      </w:r>
      <w:r w:rsidRPr="008769A4">
        <w:t>означающих незначительный прирост (2</w:t>
      </w:r>
      <w:r>
        <w:t xml:space="preserve">, </w:t>
      </w:r>
      <w:r w:rsidRPr="008769A4">
        <w:t xml:space="preserve">2%) по отношению к уровню </w:t>
      </w:r>
      <w:smartTag w:uri="urn:schemas-microsoft-com:office:smarttags" w:element="metricconverter">
        <w:smartTagPr>
          <w:attr w:name="ProductID" w:val="2008 г"/>
        </w:smartTagPr>
        <w:r w:rsidRPr="008769A4">
          <w:t>2008 г</w:t>
        </w:r>
      </w:smartTag>
      <w:r w:rsidRPr="008769A4">
        <w:t>. [1]. Таким образом</w:t>
      </w:r>
      <w:r>
        <w:t xml:space="preserve">, </w:t>
      </w:r>
      <w:r w:rsidRPr="008769A4">
        <w:t>среднегодовые темпы роста ВВП в 2008-2012 гг. составят</w:t>
      </w:r>
      <w:r>
        <w:t xml:space="preserve">, </w:t>
      </w:r>
      <w:r w:rsidRPr="008769A4">
        <w:t>в лучшем случае</w:t>
      </w:r>
      <w:r>
        <w:t xml:space="preserve">, </w:t>
      </w:r>
      <w:r w:rsidRPr="008769A4">
        <w:t>более чем скромные 0</w:t>
      </w:r>
      <w:r>
        <w:t xml:space="preserve">, </w:t>
      </w:r>
      <w:r w:rsidRPr="008769A4">
        <w:t>7%</w:t>
      </w:r>
      <w:r>
        <w:t xml:space="preserve">, </w:t>
      </w:r>
      <w:r w:rsidRPr="008769A4">
        <w:t>что соответствует стагнации или слабому росту экономики. Эти цифры корреспондируют с другими прогнозными оценками (в частности</w:t>
      </w:r>
      <w:r>
        <w:t xml:space="preserve">, </w:t>
      </w:r>
      <w:r w:rsidRPr="008769A4">
        <w:t xml:space="preserve">представленными в выступлениях А.Л. Кудрина и А.Н. Клепача на С.-Петербургском международном экономическом форуме в июле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.)</w:t>
      </w:r>
      <w:r>
        <w:t xml:space="preserve">, </w:t>
      </w:r>
      <w:r w:rsidRPr="008769A4">
        <w:t>предусматривающими среднегодовые темпы прироста ВВП в 2010-2019 гг. в пределах от 0</w:t>
      </w:r>
      <w:r>
        <w:t xml:space="preserve">, </w:t>
      </w:r>
      <w:r w:rsidRPr="008769A4">
        <w:t>1 до 1</w:t>
      </w:r>
      <w:r>
        <w:t xml:space="preserve">, </w:t>
      </w:r>
      <w:r w:rsidRPr="008769A4">
        <w:t>3%. Неравномерность последствий кризиса отчетливо проявляется и внутри страны: как в отраслевом</w:t>
      </w:r>
      <w:r>
        <w:t xml:space="preserve">, </w:t>
      </w:r>
      <w:r w:rsidRPr="008769A4">
        <w:t>так и в территориальном разрезе.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Причины повышенной уязвимости России к кризису кроются</w:t>
      </w:r>
      <w:r>
        <w:t xml:space="preserve">, </w:t>
      </w:r>
      <w:r w:rsidRPr="008769A4">
        <w:t>во-первых</w:t>
      </w:r>
      <w:r>
        <w:t xml:space="preserve">, </w:t>
      </w:r>
      <w:r w:rsidRPr="008769A4">
        <w:t>в сложившейся структуре экономики. Как подчеркивалось многими отечественными экономистами (например [2</w:t>
      </w:r>
      <w:r>
        <w:t xml:space="preserve"> - </w:t>
      </w:r>
      <w:r w:rsidRPr="008769A4">
        <w:t>4])</w:t>
      </w:r>
      <w:r>
        <w:t xml:space="preserve">, </w:t>
      </w:r>
      <w:r w:rsidRPr="008769A4">
        <w:t>на макроуровне для нее характерна низкая степень диверсификации</w:t>
      </w:r>
      <w:r>
        <w:t xml:space="preserve">, </w:t>
      </w:r>
      <w:r w:rsidRPr="008769A4">
        <w:t>усилившаяся с конца 1990-х годов</w:t>
      </w:r>
      <w:r>
        <w:t xml:space="preserve">, </w:t>
      </w:r>
      <w:r w:rsidRPr="008769A4">
        <w:t>ориентация на экспорт сырья</w:t>
      </w:r>
      <w:r>
        <w:t xml:space="preserve">, </w:t>
      </w:r>
      <w:r w:rsidRPr="008769A4">
        <w:t>топлива и продуктов первичной переработки. На мезо- и микроэкономическом уровнях ситуация намного более мозаична</w:t>
      </w:r>
      <w:r>
        <w:t xml:space="preserve">, </w:t>
      </w:r>
      <w:r w:rsidRPr="008769A4">
        <w:t>но сильнее всего от кризиса страдают моногорода (их более 400)</w:t>
      </w:r>
      <w:r>
        <w:t xml:space="preserve">, </w:t>
      </w:r>
      <w:r w:rsidRPr="008769A4">
        <w:t>в которых преобладает производство продукции ОПК</w:t>
      </w:r>
      <w:r>
        <w:t xml:space="preserve">, </w:t>
      </w:r>
      <w:r w:rsidRPr="008769A4">
        <w:t>металлургии</w:t>
      </w:r>
      <w:r>
        <w:t xml:space="preserve">, </w:t>
      </w:r>
      <w:r w:rsidRPr="008769A4">
        <w:t>транспортного машиностроения. Во-вторых</w:t>
      </w:r>
      <w:r>
        <w:t xml:space="preserve"> - </w:t>
      </w:r>
      <w:r w:rsidRPr="008769A4">
        <w:t>в запаздывании или неэффективности мер регулирования кризиса</w:t>
      </w:r>
      <w:r>
        <w:t xml:space="preserve">, </w:t>
      </w:r>
      <w:r w:rsidRPr="008769A4">
        <w:t>предпринимаемых как на федеральном</w:t>
      </w:r>
      <w:r>
        <w:t xml:space="preserve">, </w:t>
      </w:r>
      <w:r w:rsidRPr="008769A4">
        <w:t>так и региональном уровне</w:t>
      </w:r>
      <w:r>
        <w:t xml:space="preserve">, </w:t>
      </w:r>
      <w:r w:rsidRPr="008769A4">
        <w:t>что признает и само правительство [5]. Очевидно существует необходимость решительного изменения сложившегося положения дел</w:t>
      </w:r>
      <w:r>
        <w:t xml:space="preserve">, </w:t>
      </w:r>
      <w:r w:rsidRPr="008769A4">
        <w:t>что в свою очередь предполагает переосмысление политики государства применительно к социально-экономическому развитию в целом (в частности</w:t>
      </w:r>
      <w:r>
        <w:t xml:space="preserve">, </w:t>
      </w:r>
      <w:r w:rsidRPr="008769A4">
        <w:t>в его кризисной фазе) и к учету региональной специфики развития.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Управление кризисом или антикризисное регулирование? Что касается кризиса</w:t>
      </w:r>
      <w:r>
        <w:t xml:space="preserve">, </w:t>
      </w:r>
      <w:r w:rsidRPr="008769A4">
        <w:t>необходимы новое его понимание и концепция управления кризисом и соответствующие им институциональные инновации. В настоящее время в интерпретации кризиса и политики в отношении к нему абсолютно доминирует мотив его чужеродности социально-экономической системе</w:t>
      </w:r>
      <w:r>
        <w:t xml:space="preserve"> - </w:t>
      </w:r>
      <w:r w:rsidRPr="008769A4">
        <w:t>очень похожий на тот</w:t>
      </w:r>
      <w:r>
        <w:t xml:space="preserve">, </w:t>
      </w:r>
      <w:r w:rsidRPr="008769A4">
        <w:t>что используется в медицинской практике: болезнь нужно немедленно устранить</w:t>
      </w:r>
      <w:r>
        <w:t xml:space="preserve">, </w:t>
      </w:r>
      <w:r w:rsidRPr="008769A4">
        <w:t>используя наиболее эффективные</w:t>
      </w:r>
      <w:r>
        <w:t xml:space="preserve">, </w:t>
      </w:r>
      <w:r w:rsidRPr="008769A4">
        <w:t>быстродействующие средства. При этом забывается</w:t>
      </w:r>
      <w:r>
        <w:t xml:space="preserve">, </w:t>
      </w:r>
      <w:r w:rsidRPr="008769A4">
        <w:t>что заболевания свойственны живому организму</w:t>
      </w:r>
      <w:r>
        <w:t xml:space="preserve">, </w:t>
      </w:r>
      <w:r w:rsidRPr="008769A4">
        <w:t>являются частью процесса его развития и предпосылкой для укрепления иммунитета; игнорируется или недооценивается то</w:t>
      </w:r>
      <w:r>
        <w:t xml:space="preserve">, </w:t>
      </w:r>
      <w:r w:rsidRPr="008769A4">
        <w:t>что упомянутый способ лечения носит симптоматический характер</w:t>
      </w:r>
      <w:r>
        <w:t xml:space="preserve">, </w:t>
      </w:r>
      <w:r w:rsidRPr="008769A4">
        <w:t>сопровождаясь многочисленными побочными эффектами</w:t>
      </w:r>
      <w:r>
        <w:t xml:space="preserve">, </w:t>
      </w:r>
      <w:r w:rsidRPr="008769A4">
        <w:t>некоторые из которых более вредны и опасны</w:t>
      </w:r>
      <w:r>
        <w:t xml:space="preserve">, </w:t>
      </w:r>
      <w:r w:rsidRPr="008769A4">
        <w:t>чем само заболевание2.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Применительно к экономическим кризисам российским исследователем А. А. Богдановым [7] в начале 1920-х годов впервые было доказано</w:t>
      </w:r>
      <w:r>
        <w:t xml:space="preserve">, </w:t>
      </w:r>
      <w:r w:rsidRPr="008769A4">
        <w:t>что кризисы являются органической частью процесса экономического развития</w:t>
      </w:r>
      <w:r>
        <w:t xml:space="preserve">, </w:t>
      </w:r>
      <w:r w:rsidRPr="008769A4">
        <w:t>его фазой; кризисы имеют как «дизъюнктивный» (дестабилизирующий</w:t>
      </w:r>
      <w:r>
        <w:t xml:space="preserve">, </w:t>
      </w:r>
      <w:r w:rsidRPr="008769A4">
        <w:t>расщепляющий)</w:t>
      </w:r>
      <w:r>
        <w:t xml:space="preserve">, </w:t>
      </w:r>
      <w:r w:rsidRPr="008769A4">
        <w:t>так и «конъюнктивный» (интегрирующий) характер. Позднее</w:t>
      </w:r>
      <w:r>
        <w:t xml:space="preserve">, </w:t>
      </w:r>
      <w:r w:rsidRPr="008769A4">
        <w:t xml:space="preserve">в </w:t>
      </w:r>
      <w:smartTag w:uri="urn:schemas-microsoft-com:office:smarttags" w:element="metricconverter">
        <w:smartTagPr>
          <w:attr w:name="ProductID" w:val="1939 г"/>
        </w:smartTagPr>
        <w:r w:rsidRPr="008769A4">
          <w:t>1939 г</w:t>
        </w:r>
      </w:smartTag>
      <w:r w:rsidRPr="008769A4">
        <w:t>.</w:t>
      </w:r>
      <w:r>
        <w:t xml:space="preserve">, </w:t>
      </w:r>
      <w:r w:rsidRPr="008769A4">
        <w:t>в своем классическом исследовании «Деловые циклы» [8] выдающийся экономист Й. Шумпетер подчеркивал бесперспективность усилий подавить или уничтожить кризис. Он писал о том</w:t>
      </w:r>
      <w:r>
        <w:t xml:space="preserve">, </w:t>
      </w:r>
      <w:r w:rsidRPr="008769A4">
        <w:t>что многие экономисты</w:t>
      </w:r>
      <w:r>
        <w:t xml:space="preserve">, </w:t>
      </w:r>
      <w:r w:rsidRPr="008769A4">
        <w:t>уподобляя цикл (и кризис) гландам больного ребенка</w:t>
      </w:r>
      <w:r>
        <w:t xml:space="preserve">, </w:t>
      </w:r>
      <w:r w:rsidRPr="008769A4">
        <w:t>удалив которые можно избежать его будущих болезней</w:t>
      </w:r>
      <w:r>
        <w:t xml:space="preserve">, </w:t>
      </w:r>
      <w:r w:rsidRPr="008769A4">
        <w:t>полагают необходимым устранить кризисы</w:t>
      </w:r>
      <w:r>
        <w:t xml:space="preserve">, </w:t>
      </w:r>
      <w:r w:rsidRPr="008769A4">
        <w:t>используя регулирование. Й. Шумпетер решительно возражал: цикл</w:t>
      </w:r>
      <w:r>
        <w:t xml:space="preserve"> - </w:t>
      </w:r>
      <w:r w:rsidRPr="008769A4">
        <w:t>не миндалины; это биение человеческого сердца</w:t>
      </w:r>
      <w:r>
        <w:t xml:space="preserve">, </w:t>
      </w:r>
      <w:r w:rsidRPr="008769A4">
        <w:t>которое отражает все существенные процессы в организме</w:t>
      </w:r>
      <w:r>
        <w:t xml:space="preserve">, </w:t>
      </w:r>
      <w:r w:rsidRPr="008769A4">
        <w:t>«сущность организма» ([9]). Много позже к этим же выводам в отношении социально-политических кризисов пришли западные политологи (см. например [10</w:t>
      </w:r>
      <w:r>
        <w:t xml:space="preserve">, </w:t>
      </w:r>
      <w:r w:rsidRPr="008769A4">
        <w:t>11]).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Такое понимание кризиса максимально приближает его к универсальной энциклопедической интерпретации как переломного состояния («решительная пора переходного состояния» или «поворотный пункт</w:t>
      </w:r>
      <w:r>
        <w:t xml:space="preserve">, </w:t>
      </w:r>
      <w:r w:rsidRPr="008769A4">
        <w:t>решительный момент или фаза развития</w:t>
      </w:r>
      <w:r>
        <w:t xml:space="preserve">, </w:t>
      </w:r>
      <w:r w:rsidRPr="008769A4">
        <w:t>тяжелые времена</w:t>
      </w:r>
      <w:r>
        <w:t xml:space="preserve">, </w:t>
      </w:r>
      <w:r w:rsidRPr="008769A4">
        <w:t>ход которых определит</w:t>
      </w:r>
      <w:r>
        <w:t xml:space="preserve">, </w:t>
      </w:r>
      <w:r w:rsidRPr="008769A4">
        <w:t>настанут или нет возможные плохие последствия»). Кроме того</w:t>
      </w:r>
      <w:r>
        <w:t xml:space="preserve">, </w:t>
      </w:r>
      <w:r w:rsidRPr="008769A4">
        <w:t>в такой трактовке кризис рассматривается как процесс</w:t>
      </w:r>
      <w:r>
        <w:t xml:space="preserve">, </w:t>
      </w:r>
      <w:r w:rsidRPr="008769A4">
        <w:t>динамика которого</w:t>
      </w:r>
      <w:r>
        <w:t xml:space="preserve">, </w:t>
      </w:r>
      <w:r w:rsidRPr="008769A4">
        <w:t>хотя и тесно связана с общей динамикой развития</w:t>
      </w:r>
      <w:r>
        <w:t xml:space="preserve">, </w:t>
      </w:r>
      <w:r w:rsidRPr="008769A4">
        <w:t>но имеет и свои отличия.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Поэтому «бороться» с кризисом все равно</w:t>
      </w:r>
      <w:r>
        <w:t xml:space="preserve">, </w:t>
      </w:r>
      <w:r w:rsidRPr="008769A4">
        <w:t>что бороться с плохой погодой или опасным природным явлением (землетрясением</w:t>
      </w:r>
      <w:r>
        <w:t xml:space="preserve">, </w:t>
      </w:r>
      <w:r w:rsidRPr="008769A4">
        <w:t>наводнением). Речь должна идти не о борьбе</w:t>
      </w:r>
      <w:r>
        <w:t xml:space="preserve">, </w:t>
      </w:r>
      <w:r w:rsidRPr="008769A4">
        <w:t>а об управлении кризисом. Оно включает: (а) достоверную оценку рисков и прогнозирование последствий принимаемых решений в отношении социально-экономической политики; (б) разработку и реализацию эффективных мер снижения этих рисков; (в) планирование и осуществление мер реагирования на рецессию</w:t>
      </w:r>
      <w:r>
        <w:t xml:space="preserve">, </w:t>
      </w:r>
      <w:r w:rsidRPr="008769A4">
        <w:t>включая адаптацию экономики к быстро и существенно меняющейся в условиях кризиса обстановке. В такой интерпретации кризиса сама рецессия является следствием ограниченной эффективности политики и конкретных мер снижения рисков на докризисной фазе вследствие как объективных причин (принципиальная невозможность сведения всех рисков к нулю)</w:t>
      </w:r>
      <w:r>
        <w:t xml:space="preserve">, </w:t>
      </w:r>
      <w:r w:rsidRPr="008769A4">
        <w:t>так и субъективных факторов (просчетов в принятии и реализации экономических решений). Таким образом</w:t>
      </w:r>
      <w:r>
        <w:t xml:space="preserve">, </w:t>
      </w:r>
      <w:r w:rsidRPr="008769A4">
        <w:t>с точки зрения теории риска</w:t>
      </w:r>
      <w:r>
        <w:t xml:space="preserve">, </w:t>
      </w:r>
      <w:r w:rsidRPr="008769A4">
        <w:t>кризис вообще и рецессия в частности могут рассматриваться как проявление (результат действия) остаточного риска</w:t>
      </w:r>
      <w:r>
        <w:t xml:space="preserve">, </w:t>
      </w:r>
      <w:r w:rsidRPr="008769A4">
        <w:t>не устранимого на докризисной фазе из-за вышеупомянутых ограничений.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В предлагаемом концептуальном подходе политика в отношении кризиса не исчерпывается антикризисными мерами</w:t>
      </w:r>
      <w:r>
        <w:t xml:space="preserve">, </w:t>
      </w:r>
      <w:r w:rsidRPr="008769A4">
        <w:t>она представляет собой процесс</w:t>
      </w:r>
      <w:r>
        <w:t xml:space="preserve">, </w:t>
      </w:r>
      <w:r w:rsidRPr="008769A4">
        <w:t>который</w:t>
      </w:r>
      <w:r>
        <w:t xml:space="preserve">, </w:t>
      </w:r>
      <w:r w:rsidRPr="008769A4">
        <w:t>помимо собственно реагирования на кризисную ситуацию</w:t>
      </w:r>
      <w:r>
        <w:t xml:space="preserve">, </w:t>
      </w:r>
      <w:r w:rsidRPr="008769A4">
        <w:t>включает также фазы предкризисного и посткризисного регулирования</w:t>
      </w:r>
      <w:r>
        <w:t xml:space="preserve">, </w:t>
      </w:r>
      <w:r w:rsidRPr="008769A4">
        <w:t>перечисленные выше в пунктах (а)</w:t>
      </w:r>
      <w:r>
        <w:t xml:space="preserve"> - </w:t>
      </w:r>
      <w:r w:rsidRPr="008769A4">
        <w:t>(в). Эти фазы управления должны быть интегрированы в концепцию и стратегию долгосрочного социально-экономического развития страны</w:t>
      </w:r>
      <w:r>
        <w:t xml:space="preserve">, </w:t>
      </w:r>
      <w:r w:rsidRPr="008769A4">
        <w:t>отраслевые и региональные стратегии</w:t>
      </w:r>
      <w:r>
        <w:t xml:space="preserve">, </w:t>
      </w:r>
      <w:r w:rsidRPr="008769A4">
        <w:t>а также программы развития и сопряжены с программами мер по реагированию на кризисные (чрезвычайные) ситуации. Соответствующие новеллы должны быть внесены и закреплены нормативно в федеральном и региональном законодательстве.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Упомянутая выше концепция управления кризисом (подробнее см. [12; 13]) означает</w:t>
      </w:r>
      <w:r>
        <w:t xml:space="preserve">, </w:t>
      </w:r>
      <w:r w:rsidRPr="008769A4">
        <w:t>что во главу угла ставится способность экономики и общества в целом</w:t>
      </w:r>
      <w:r>
        <w:t xml:space="preserve">, </w:t>
      </w:r>
      <w:r w:rsidRPr="008769A4">
        <w:t>его политических лидеров обеспечить устойчивое развитие (как с точки зрения снижения уязвимости</w:t>
      </w:r>
      <w:r>
        <w:t xml:space="preserve">, </w:t>
      </w:r>
      <w:r w:rsidRPr="008769A4">
        <w:t>так и посткризисного выхода на новый</w:t>
      </w:r>
      <w:r>
        <w:t xml:space="preserve">, </w:t>
      </w:r>
      <w:r w:rsidRPr="008769A4">
        <w:t>более устойчивый уровень)</w:t>
      </w:r>
      <w:r>
        <w:t xml:space="preserve">, </w:t>
      </w:r>
      <w:r w:rsidRPr="008769A4">
        <w:t>а не только эффективное реагирование на спад: последнее необходимо</w:t>
      </w:r>
      <w:r>
        <w:t xml:space="preserve">, </w:t>
      </w:r>
      <w:r w:rsidRPr="008769A4">
        <w:t>но недостаточно. Эти цели достигаются благодаря двум сопряженным направлениям экономической политики: во-первых</w:t>
      </w:r>
      <w:r>
        <w:t xml:space="preserve">, </w:t>
      </w:r>
      <w:r w:rsidRPr="008769A4">
        <w:t>диверсификации экономики</w:t>
      </w:r>
      <w:r>
        <w:t xml:space="preserve">, </w:t>
      </w:r>
      <w:r w:rsidRPr="008769A4">
        <w:t>во-вторых</w:t>
      </w:r>
      <w:r>
        <w:t xml:space="preserve">, </w:t>
      </w:r>
      <w:r w:rsidRPr="008769A4">
        <w:t>антикризисному регулированию экономического развития (в широком смысле</w:t>
      </w:r>
      <w:r>
        <w:t xml:space="preserve">, </w:t>
      </w:r>
      <w:r w:rsidRPr="008769A4">
        <w:t>включая управление рисками)</w:t>
      </w:r>
      <w:r>
        <w:t xml:space="preserve">, </w:t>
      </w:r>
      <w:r w:rsidRPr="008769A4">
        <w:t>обеспечивающим устойчивость развития и снижение уязвимости к факторам кризиса. При этом мы согласны с точкой зрения академика В.В. Ивантера относительно того</w:t>
      </w:r>
      <w:r>
        <w:t xml:space="preserve">, </w:t>
      </w:r>
      <w:r w:rsidRPr="008769A4">
        <w:t>что прогресс в области диверсификации экономики</w:t>
      </w:r>
      <w:r>
        <w:t xml:space="preserve">, </w:t>
      </w:r>
      <w:r w:rsidRPr="008769A4">
        <w:t>по крайней мере в России</w:t>
      </w:r>
      <w:r>
        <w:t xml:space="preserve">, </w:t>
      </w:r>
      <w:r w:rsidRPr="008769A4">
        <w:t>является важным критерием оценки успешности и времени выхода ее из кризиса [14]. Представляется</w:t>
      </w:r>
      <w:r>
        <w:t xml:space="preserve">, </w:t>
      </w:r>
      <w:r w:rsidRPr="008769A4">
        <w:t>что отмеченная выше особая болезненность последствий текущего экономического кризиса в России обусловлена совокупностью проблем</w:t>
      </w:r>
      <w:r>
        <w:t xml:space="preserve">, </w:t>
      </w:r>
      <w:r w:rsidRPr="008769A4">
        <w:t>относящихся к обоим направлениям; тогда как высокая уязвимость к кризису развитых стран связана</w:t>
      </w:r>
      <w:r>
        <w:t xml:space="preserve">, </w:t>
      </w:r>
      <w:r w:rsidRPr="008769A4">
        <w:t>главным образом</w:t>
      </w:r>
      <w:r>
        <w:t xml:space="preserve">, </w:t>
      </w:r>
      <w:r w:rsidRPr="008769A4">
        <w:t>с проблемами второго из указанных направлений экономической политики.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Корректировка антикризисных программ и экономическое развитие: фактор инноваций. Для России из вышесказанного следует необходимость существенной коррекции программы антикризисных мер</w:t>
      </w:r>
      <w:r>
        <w:t xml:space="preserve">, </w:t>
      </w:r>
      <w:r w:rsidRPr="008769A4">
        <w:t>в том числе ее увязки с концепцией и стратегиями долгосрочного социально-экономического развития страны и ее регионов</w:t>
      </w:r>
      <w:r>
        <w:t xml:space="preserve">, </w:t>
      </w:r>
      <w:r w:rsidRPr="008769A4">
        <w:t>прежде всего с инновационным развитием</w:t>
      </w:r>
      <w:r>
        <w:t xml:space="preserve"> - </w:t>
      </w:r>
      <w:r w:rsidRPr="008769A4">
        <w:t>главным механизмом диверсификации отечественной экономики3. Помимо объективных причин</w:t>
      </w:r>
      <w:r>
        <w:t xml:space="preserve">, </w:t>
      </w:r>
      <w:r w:rsidRPr="008769A4">
        <w:t>обусловленных современным ее состоянием (см.</w:t>
      </w:r>
      <w:r>
        <w:t xml:space="preserve">, </w:t>
      </w:r>
      <w:r w:rsidRPr="008769A4">
        <w:t>например</w:t>
      </w:r>
      <w:r>
        <w:t xml:space="preserve">, </w:t>
      </w:r>
      <w:r w:rsidRPr="008769A4">
        <w:t>[16])</w:t>
      </w:r>
      <w:r>
        <w:t xml:space="preserve">, </w:t>
      </w:r>
      <w:r w:rsidRPr="008769A4">
        <w:t>этого требуют и международные обязательства России</w:t>
      </w:r>
      <w:r>
        <w:t xml:space="preserve">, </w:t>
      </w:r>
      <w:r w:rsidRPr="008769A4">
        <w:t>в частности</w:t>
      </w:r>
      <w:r>
        <w:t xml:space="preserve">, </w:t>
      </w:r>
      <w:r w:rsidRPr="008769A4">
        <w:t xml:space="preserve">принятые в ходе саммита «большой восьмерки» в июле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 в Италии. В принятой на нем «Декларации об ответственности стран</w:t>
      </w:r>
      <w:r>
        <w:t xml:space="preserve"> - </w:t>
      </w:r>
      <w:r w:rsidRPr="008769A4">
        <w:t>мировых лидеров за устойчивое развитие в будущем» подчеркивается: «Инновации и знания являются ключевыми факторами</w:t>
      </w:r>
      <w:r>
        <w:t xml:space="preserve">, </w:t>
      </w:r>
      <w:r w:rsidRPr="008769A4">
        <w:t>способствующими выходу из кризиса и выводу мировой экономики на более устойчивый путь развития. Мы (страны</w:t>
      </w:r>
      <w:r>
        <w:t xml:space="preserve">, </w:t>
      </w:r>
      <w:r w:rsidRPr="008769A4">
        <w:t>подписавшие этот документ</w:t>
      </w:r>
      <w:r>
        <w:t xml:space="preserve"> - </w:t>
      </w:r>
      <w:r w:rsidRPr="008769A4">
        <w:t>Б.П.) намерены ускорить нововведения</w:t>
      </w:r>
      <w:r>
        <w:t xml:space="preserve">, </w:t>
      </w:r>
      <w:r w:rsidRPr="008769A4">
        <w:t>являющиеся ответом на долгосрочные вызовы развитию</w:t>
      </w:r>
      <w:r>
        <w:t xml:space="preserve">, </w:t>
      </w:r>
      <w:r w:rsidRPr="008769A4">
        <w:t>и стимулировать прогресс современных производств</w:t>
      </w:r>
      <w:r>
        <w:t xml:space="preserve">, </w:t>
      </w:r>
      <w:r w:rsidRPr="008769A4">
        <w:t>видов услуг и компаний</w:t>
      </w:r>
      <w:r>
        <w:t xml:space="preserve">, </w:t>
      </w:r>
      <w:r w:rsidRPr="008769A4">
        <w:t>которые смогут играть решающую роль в обеспечении новых источников экономического роста. Мы обязуемся осуществлять инновационную политику в наших странах</w:t>
      </w:r>
      <w:r>
        <w:t xml:space="preserve">, </w:t>
      </w:r>
      <w:r w:rsidRPr="008769A4">
        <w:t>в том числе используя антикризисные программы стимулирования. Эта политика нацелена на развитие исследований</w:t>
      </w:r>
      <w:r>
        <w:t xml:space="preserve">, </w:t>
      </w:r>
      <w:r w:rsidRPr="008769A4">
        <w:t>предпринимательства</w:t>
      </w:r>
      <w:r>
        <w:t xml:space="preserve">, </w:t>
      </w:r>
      <w:r w:rsidRPr="008769A4">
        <w:t>человеческого капитала и способностей</w:t>
      </w:r>
      <w:r>
        <w:t xml:space="preserve">, </w:t>
      </w:r>
      <w:r w:rsidRPr="008769A4">
        <w:t>«зеленых» технологий и инвестиций в инфраструктуру</w:t>
      </w:r>
      <w:r>
        <w:t xml:space="preserve">, </w:t>
      </w:r>
      <w:r w:rsidRPr="008769A4">
        <w:t>включая информационные и коммуникационные сети» [17].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Для реализации этих задач требуется</w:t>
      </w:r>
      <w:r>
        <w:t xml:space="preserve">, </w:t>
      </w:r>
      <w:r w:rsidRPr="008769A4">
        <w:t>во-первых</w:t>
      </w:r>
      <w:r>
        <w:t xml:space="preserve">, </w:t>
      </w:r>
      <w:r w:rsidRPr="008769A4">
        <w:t>отказаться от упрощенного</w:t>
      </w:r>
      <w:r>
        <w:t xml:space="preserve">, </w:t>
      </w:r>
      <w:r w:rsidRPr="008769A4">
        <w:t>одностороннего понимания диверсификации и самого инновационного развития</w:t>
      </w:r>
      <w:r>
        <w:t xml:space="preserve">, </w:t>
      </w:r>
      <w:r w:rsidRPr="008769A4">
        <w:t>зачастую отождествляемого исключительно с высокотехнологичными производствами</w:t>
      </w:r>
      <w:r>
        <w:t xml:space="preserve">, </w:t>
      </w:r>
      <w:r w:rsidRPr="008769A4">
        <w:t>особенно информационной сферой. По сути</w:t>
      </w:r>
      <w:r>
        <w:t xml:space="preserve">, </w:t>
      </w:r>
      <w:r w:rsidRPr="008769A4">
        <w:t>дело не в сфере генерации и применения новых знаний и технологий</w:t>
      </w:r>
      <w:r>
        <w:t xml:space="preserve">, </w:t>
      </w:r>
      <w:r w:rsidRPr="008769A4">
        <w:t>а в степени их использования</w:t>
      </w:r>
      <w:r>
        <w:t xml:space="preserve">, </w:t>
      </w:r>
      <w:r w:rsidRPr="008769A4">
        <w:t>глубине «проникновения» в технологические процессы. Это касается</w:t>
      </w:r>
      <w:r>
        <w:t xml:space="preserve">, </w:t>
      </w:r>
      <w:r w:rsidRPr="008769A4">
        <w:t>в том числе</w:t>
      </w:r>
      <w:r>
        <w:t xml:space="preserve">, </w:t>
      </w:r>
      <w:r w:rsidRPr="008769A4">
        <w:t>традиционных отраслей производства</w:t>
      </w:r>
      <w:r>
        <w:t xml:space="preserve">, </w:t>
      </w:r>
      <w:r w:rsidRPr="008769A4">
        <w:t>таких как важнейшая для России нефтедобывающая промышленность</w:t>
      </w:r>
      <w:r>
        <w:t xml:space="preserve">, </w:t>
      </w:r>
      <w:r w:rsidRPr="008769A4">
        <w:t>которая в настоящее время является крупнейшим заказчиком инновационной продукции</w:t>
      </w:r>
      <w:r>
        <w:t xml:space="preserve">, </w:t>
      </w:r>
      <w:r w:rsidRPr="008769A4">
        <w:t>прежде всего связанной с энергосбережением и энергоэффективностью добычи и транспортировки нефти. (Примером могут служить производимые и широко применяемые ОАО «ЛУКОЙЛ» уникальные синхронные двигатели) [18]. О том же свидетельствует и опыт других стран</w:t>
      </w:r>
      <w:r>
        <w:t xml:space="preserve">, </w:t>
      </w:r>
      <w:r w:rsidRPr="008769A4">
        <w:t>в частности США. Особенностью их антикризисной программы на 2009-2010 гг. является значительное (в 2</w:t>
      </w:r>
      <w:r>
        <w:t xml:space="preserve">, </w:t>
      </w:r>
      <w:r w:rsidRPr="008769A4">
        <w:t>5 раза) превышение расходов на поддержку внедрения информационно-коммуникационных технологий вне самой отрасли связи и информации (в том числе в среднетехнологичных производствах) над прямыми затратами на поддержку самой этой отрасли. Последние составляют 60 млрд. долл.</w:t>
      </w:r>
      <w:r>
        <w:t xml:space="preserve">, </w:t>
      </w:r>
      <w:r w:rsidRPr="008769A4">
        <w:t>или 12</w:t>
      </w:r>
      <w:r>
        <w:t xml:space="preserve">, </w:t>
      </w:r>
      <w:r w:rsidRPr="008769A4">
        <w:t>3% общего бюджета «стимулирующего пакета» за вычетом расходов на налоговые льготы [19].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Во-вторых</w:t>
      </w:r>
      <w:r>
        <w:t xml:space="preserve">, </w:t>
      </w:r>
      <w:r w:rsidRPr="008769A4">
        <w:t>внести в упомянутые выше концепции и стратегии важные изменения</w:t>
      </w:r>
      <w:r>
        <w:t xml:space="preserve">, </w:t>
      </w:r>
      <w:r w:rsidRPr="008769A4">
        <w:t>учитывающие последствия экономического кризиса</w:t>
      </w:r>
      <w:r>
        <w:t xml:space="preserve">, </w:t>
      </w:r>
      <w:r w:rsidRPr="008769A4">
        <w:t>которые</w:t>
      </w:r>
      <w:r>
        <w:t xml:space="preserve">, </w:t>
      </w:r>
      <w:r w:rsidRPr="008769A4">
        <w:t>как представляется</w:t>
      </w:r>
      <w:r>
        <w:t xml:space="preserve">, </w:t>
      </w:r>
      <w:r w:rsidRPr="008769A4">
        <w:t>будут еще длительное время сказываться на социально-экономической ситуации в России</w:t>
      </w:r>
      <w:r>
        <w:t xml:space="preserve">, </w:t>
      </w:r>
      <w:r w:rsidRPr="008769A4">
        <w:t>переводя сам кризис в хроническую форму (см.</w:t>
      </w:r>
      <w:r>
        <w:t xml:space="preserve">, </w:t>
      </w:r>
      <w:r w:rsidRPr="008769A4">
        <w:t>например</w:t>
      </w:r>
      <w:r>
        <w:t xml:space="preserve">, </w:t>
      </w:r>
      <w:r w:rsidRPr="008769A4">
        <w:t>[16; 20]). Вероятно</w:t>
      </w:r>
      <w:r>
        <w:t xml:space="preserve">, </w:t>
      </w:r>
      <w:r w:rsidRPr="008769A4">
        <w:t>одна из важнейших корректировок связана с устранением противоречия между стратегической установкой правительственной концепции долгосрочного социально-экономического развития страны на инновационное развитие экономики и мерами антикризисной программы</w:t>
      </w:r>
      <w:r>
        <w:t xml:space="preserve">, </w:t>
      </w:r>
      <w:r w:rsidRPr="008769A4">
        <w:t>ориентирующими на сохранение статус-кво в отношении структуры экономики и модернизации реального сектора. Ряд экономистов и политиков указывают на несвоевременность или невозможность сколько-нибудь существенных инвестиций в модернизацию в условиях кризиса</w:t>
      </w:r>
      <w:r>
        <w:t xml:space="preserve"> - </w:t>
      </w:r>
      <w:r w:rsidRPr="008769A4">
        <w:t>хватило бы средств для поддержания на плаву того</w:t>
      </w:r>
      <w:r>
        <w:t xml:space="preserve">, </w:t>
      </w:r>
      <w:r w:rsidRPr="008769A4">
        <w:t>что есть. Однако это означало бы потерю драгоценного времени</w:t>
      </w:r>
      <w:r>
        <w:t xml:space="preserve">, </w:t>
      </w:r>
      <w:r w:rsidRPr="008769A4">
        <w:t>в течение которого ведущие экономики мира</w:t>
      </w:r>
      <w:r>
        <w:t xml:space="preserve">, </w:t>
      </w:r>
      <w:r w:rsidRPr="008769A4">
        <w:t>включая Китай</w:t>
      </w:r>
      <w:r>
        <w:t xml:space="preserve">, </w:t>
      </w:r>
      <w:r w:rsidRPr="008769A4">
        <w:t>вышли бы на новый технологический уровень</w:t>
      </w:r>
      <w:r>
        <w:t xml:space="preserve">, </w:t>
      </w:r>
      <w:r w:rsidRPr="008769A4">
        <w:t>тем самым еще более ухудшив конкурентные позиции российских производителей.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О том</w:t>
      </w:r>
      <w:r>
        <w:t xml:space="preserve">, </w:t>
      </w:r>
      <w:r w:rsidRPr="008769A4">
        <w:t>что эти страны действуют именно в указанном направлении</w:t>
      </w:r>
      <w:r>
        <w:t xml:space="preserve">, </w:t>
      </w:r>
      <w:r w:rsidRPr="008769A4">
        <w:t>свидетельствуют их антикризисные программы совокупной стоимостью более 2</w:t>
      </w:r>
      <w:r>
        <w:t xml:space="preserve">, </w:t>
      </w:r>
      <w:r w:rsidRPr="008769A4">
        <w:t>8 трлн. долл.</w:t>
      </w:r>
      <w:r>
        <w:t xml:space="preserve">, </w:t>
      </w:r>
      <w:r w:rsidRPr="008769A4">
        <w:t>масштаб действия которых нередко сравнивают с «новым курсом» Ф. Рузвельта в 1930-е годы</w:t>
      </w:r>
      <w:r>
        <w:t xml:space="preserve">, </w:t>
      </w:r>
      <w:r w:rsidRPr="008769A4">
        <w:t>направленный на выход из Великой Депрессии. Однако в отличие от него современные антикризисные программы ведущих стран мира нацелены не только на выход из серьезной рецессии и возвращение к прежним темпам роста производства</w:t>
      </w:r>
      <w:r>
        <w:t xml:space="preserve">, </w:t>
      </w:r>
      <w:r w:rsidRPr="008769A4">
        <w:t>но и на изменение структуры экономики в пользу менее ресурсоемких</w:t>
      </w:r>
      <w:r>
        <w:t xml:space="preserve">, </w:t>
      </w:r>
      <w:r w:rsidRPr="008769A4">
        <w:t>более экологически чистых и эффективных производств</w:t>
      </w:r>
      <w:r>
        <w:t xml:space="preserve">, </w:t>
      </w:r>
      <w:r w:rsidRPr="008769A4">
        <w:t>которые входят в ядро нового шестого технологического уклада. Не случайно такую политику структурной перестройки в период кризиса многие политики и деловые круги именуют «новым зеленым курсом» (например [21]). В разных странах трактовка этого термина неодинакова. Однако общий смысл состоит в обосновании высокой эффективности инвестиций в развитие указанных производств как антикризисной меры (например</w:t>
      </w:r>
      <w:r>
        <w:t xml:space="preserve">, </w:t>
      </w:r>
      <w:r w:rsidRPr="008769A4">
        <w:t>стимула для строительства новых энергосберегающих и энергоэффективных объектов</w:t>
      </w:r>
      <w:r>
        <w:t xml:space="preserve">, </w:t>
      </w:r>
      <w:r w:rsidRPr="008769A4">
        <w:t>а также более экологически чистых АЭС и способа смягчения безработицы)</w:t>
      </w:r>
      <w:r>
        <w:t xml:space="preserve">, </w:t>
      </w:r>
      <w:r w:rsidRPr="008769A4">
        <w:t>так и фактора становления экономики будущего</w:t>
      </w:r>
      <w:r>
        <w:t xml:space="preserve">, </w:t>
      </w:r>
      <w:r w:rsidRPr="008769A4">
        <w:t>для которой характерны усиливающиеся ресурсные и экологические ограничения.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Указанная политика предусматривает оказание активной помощи развитию энергоэффективных и энергосберегающих технологий и производств</w:t>
      </w:r>
      <w:r>
        <w:t xml:space="preserve">, </w:t>
      </w:r>
      <w:r w:rsidRPr="008769A4">
        <w:t>возобновляемой энергетики</w:t>
      </w:r>
      <w:r>
        <w:t xml:space="preserve">, </w:t>
      </w:r>
      <w:r w:rsidRPr="008769A4">
        <w:t>а также энергетической и транспортной инфраструктуры. Им выделяется значительная</w:t>
      </w:r>
      <w:r>
        <w:t xml:space="preserve">, </w:t>
      </w:r>
      <w:r w:rsidRPr="008769A4">
        <w:t>а в ряде случаев преобладающая часть средств</w:t>
      </w:r>
      <w:r>
        <w:t xml:space="preserve">, </w:t>
      </w:r>
      <w:r w:rsidRPr="008769A4">
        <w:t>поскольку именно эти сегменты экономики отличаются повышенным инновационным потенциалом и мультипликатором создания рабочих мест и производства добавленной стоимости. Инвестиции ведущих стран мира на эти направления развития оцениваются в 430 млрд. долл.</w:t>
      </w:r>
      <w:r>
        <w:t xml:space="preserve">, </w:t>
      </w:r>
      <w:r w:rsidRPr="008769A4">
        <w:t>что составляет около 15% совокупных расходов на антикризисные программы. Однако эта цифра вуалирует существенные различия между странами: в Японии эта доля менее 3%</w:t>
      </w:r>
      <w:r>
        <w:t xml:space="preserve">, </w:t>
      </w:r>
      <w:r w:rsidRPr="008769A4">
        <w:t>Великобритании</w:t>
      </w:r>
      <w:r>
        <w:t xml:space="preserve"> - </w:t>
      </w:r>
      <w:r w:rsidRPr="008769A4">
        <w:t>7%</w:t>
      </w:r>
      <w:r>
        <w:t xml:space="preserve">, </w:t>
      </w:r>
      <w:r w:rsidRPr="008769A4">
        <w:t>тогда как в США</w:t>
      </w:r>
      <w:r>
        <w:t xml:space="preserve"> - </w:t>
      </w:r>
      <w:r w:rsidRPr="008769A4">
        <w:t>12%</w:t>
      </w:r>
      <w:r>
        <w:t xml:space="preserve">, </w:t>
      </w:r>
      <w:r w:rsidRPr="008769A4">
        <w:t>ФРГ</w:t>
      </w:r>
      <w:r>
        <w:t xml:space="preserve"> - </w:t>
      </w:r>
      <w:r w:rsidRPr="008769A4">
        <w:t>13%</w:t>
      </w:r>
      <w:r>
        <w:t xml:space="preserve">, </w:t>
      </w:r>
      <w:r w:rsidRPr="008769A4">
        <w:t>Франции</w:t>
      </w:r>
      <w:r>
        <w:t xml:space="preserve"> - </w:t>
      </w:r>
      <w:r w:rsidRPr="008769A4">
        <w:t>21%</w:t>
      </w:r>
      <w:r>
        <w:t xml:space="preserve">, </w:t>
      </w:r>
      <w:r w:rsidRPr="008769A4">
        <w:t>а в Китае</w:t>
      </w:r>
      <w:r>
        <w:t xml:space="preserve"> - </w:t>
      </w:r>
      <w:r w:rsidRPr="008769A4">
        <w:t>38% и в Южной Корее</w:t>
      </w:r>
      <w:r>
        <w:t xml:space="preserve"> - </w:t>
      </w:r>
      <w:r w:rsidRPr="008769A4">
        <w:t>рекордные 81%!4 (рисунок) [21-23]5.</w:t>
      </w:r>
    </w:p>
    <w:p w:rsidR="00E634C4" w:rsidRPr="008769A4" w:rsidRDefault="00765100" w:rsidP="00E634C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, диаграмма расходов на развитие «чистых технологий» в антикризисных программах стран мира." style="width:444.75pt;height:276.75pt">
            <v:imagedata r:id="rId4" o:title=""/>
          </v:shape>
        </w:pic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В результате</w:t>
      </w:r>
      <w:r>
        <w:t xml:space="preserve">, </w:t>
      </w:r>
      <w:r w:rsidRPr="008769A4">
        <w:t>в Китае</w:t>
      </w:r>
      <w:r>
        <w:t xml:space="preserve">, </w:t>
      </w:r>
      <w:r w:rsidRPr="008769A4">
        <w:t>в стимулирующем пакете которого общим объемом 585 млрд. долл. особое место отведено энергетическим и транспортным инфраструктурным объектам</w:t>
      </w:r>
      <w:r>
        <w:t xml:space="preserve">, </w:t>
      </w:r>
      <w:r w:rsidRPr="008769A4">
        <w:t xml:space="preserve">по итогам I полугодия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 рост ВВП составил 7</w:t>
      </w:r>
      <w:r>
        <w:t xml:space="preserve">, </w:t>
      </w:r>
      <w:r w:rsidRPr="008769A4">
        <w:t>5%</w:t>
      </w:r>
      <w:r>
        <w:t xml:space="preserve">, </w:t>
      </w:r>
      <w:r w:rsidRPr="008769A4">
        <w:t>промышленного производства</w:t>
      </w:r>
      <w:r>
        <w:t xml:space="preserve"> - </w:t>
      </w:r>
      <w:r w:rsidRPr="008769A4">
        <w:t>10</w:t>
      </w:r>
      <w:r>
        <w:t xml:space="preserve">, </w:t>
      </w:r>
      <w:r w:rsidRPr="008769A4">
        <w:t>7% [26].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Что касается Ю. Кореи</w:t>
      </w:r>
      <w:r>
        <w:t xml:space="preserve">, </w:t>
      </w:r>
      <w:r w:rsidRPr="008769A4">
        <w:t>то реализуемая ею государственная пятилетняя программа развития экологически чистых производств (2009-2013 гг.) предусматривает создание точек и зон будущего экономического роста и новых рабочих мест (от 1</w:t>
      </w:r>
      <w:r>
        <w:t xml:space="preserve">, </w:t>
      </w:r>
      <w:r w:rsidRPr="008769A4">
        <w:t>56 до 1</w:t>
      </w:r>
      <w:r>
        <w:t xml:space="preserve">, </w:t>
      </w:r>
      <w:r w:rsidRPr="008769A4">
        <w:t>81 млн.). Стоимость программы</w:t>
      </w:r>
      <w:r>
        <w:t xml:space="preserve"> - </w:t>
      </w:r>
      <w:r w:rsidRPr="008769A4">
        <w:t>107 млрд. корейских вон</w:t>
      </w:r>
      <w:r>
        <w:t xml:space="preserve">, </w:t>
      </w:r>
      <w:r w:rsidRPr="008769A4">
        <w:t>или 85 млрд. долл.</w:t>
      </w:r>
      <w:r>
        <w:t xml:space="preserve">, </w:t>
      </w:r>
      <w:r w:rsidRPr="008769A4">
        <w:t>что составляет около 2% ВВП. Осуществление этой программы</w:t>
      </w:r>
      <w:r>
        <w:t xml:space="preserve">, </w:t>
      </w:r>
      <w:r w:rsidRPr="008769A4">
        <w:t>прежде всего с помощью налоговых и кредитных стимулов для компаний</w:t>
      </w:r>
      <w:r>
        <w:t xml:space="preserve">, </w:t>
      </w:r>
      <w:r w:rsidRPr="008769A4">
        <w:t>занимающихся разработками в области возобновляемой энергетики</w:t>
      </w:r>
      <w:r>
        <w:t xml:space="preserve">, </w:t>
      </w:r>
      <w:r w:rsidRPr="008769A4">
        <w:t>включая солнечную и ветровую энергетику</w:t>
      </w:r>
      <w:r>
        <w:t xml:space="preserve">, </w:t>
      </w:r>
      <w:r w:rsidRPr="008769A4">
        <w:t>производством биотоплив и автомобилей с гибридными двигателями</w:t>
      </w:r>
      <w:r>
        <w:t xml:space="preserve">, </w:t>
      </w:r>
      <w:r w:rsidRPr="008769A4">
        <w:t>торговлей квотами на выбросы парниковых газов</w:t>
      </w:r>
      <w:r>
        <w:t xml:space="preserve">, </w:t>
      </w:r>
      <w:r w:rsidRPr="008769A4">
        <w:t xml:space="preserve">призвано к </w:t>
      </w:r>
      <w:smartTag w:uri="urn:schemas-microsoft-com:office:smarttags" w:element="metricconverter">
        <w:smartTagPr>
          <w:attr w:name="ProductID" w:val="2020 г"/>
        </w:smartTagPr>
        <w:r w:rsidRPr="008769A4">
          <w:t>2020 г</w:t>
        </w:r>
      </w:smartTag>
      <w:r w:rsidRPr="008769A4">
        <w:t>. обеспечить достижение амбициозной цели</w:t>
      </w:r>
      <w:r>
        <w:t xml:space="preserve"> - </w:t>
      </w:r>
      <w:r w:rsidRPr="008769A4">
        <w:t>выхода страны на седьмое место в мире по показателю энергоэффективности экономики и ее способности адаптироваться к изменению климата [27].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В российской антикризисной программе есть упоминание о перечисленных выше задачах</w:t>
      </w:r>
      <w:r>
        <w:t xml:space="preserve">, </w:t>
      </w:r>
      <w:r w:rsidRPr="008769A4">
        <w:t>но не более. По нашей экспертной оценке</w:t>
      </w:r>
      <w:r>
        <w:t xml:space="preserve">, </w:t>
      </w:r>
      <w:r w:rsidRPr="008769A4">
        <w:t>доля затрат на модернизацию энергетической и транспортной инфраструктуры</w:t>
      </w:r>
      <w:r>
        <w:t xml:space="preserve">, </w:t>
      </w:r>
      <w:r w:rsidRPr="008769A4">
        <w:t>развитие альтернативной энергетики и связанных с этим НИОКР в отечественном антикризисном «пакете» не превышает</w:t>
      </w:r>
      <w:r>
        <w:t xml:space="preserve">, </w:t>
      </w:r>
      <w:r w:rsidRPr="008769A4">
        <w:t>в лучшем случае</w:t>
      </w:r>
      <w:r>
        <w:t xml:space="preserve">, </w:t>
      </w:r>
      <w:r w:rsidRPr="008769A4">
        <w:t>1</w:t>
      </w:r>
      <w:r>
        <w:t xml:space="preserve">, </w:t>
      </w:r>
      <w:r w:rsidRPr="008769A4">
        <w:t>5% (см. рисунок)6. Кроме того</w:t>
      </w:r>
      <w:r>
        <w:t xml:space="preserve">, </w:t>
      </w:r>
      <w:r w:rsidRPr="008769A4">
        <w:t>в России</w:t>
      </w:r>
      <w:r>
        <w:t xml:space="preserve">, </w:t>
      </w:r>
      <w:r w:rsidRPr="008769A4">
        <w:t>несмотря на объявленный курс на повышение энергоэффективности</w:t>
      </w:r>
      <w:r>
        <w:t xml:space="preserve">, </w:t>
      </w:r>
      <w:r w:rsidRPr="008769A4">
        <w:t>соответствующее законодательство до недавних пор отсутствовало. В то же время реализация масштабных инфраструктурных проектов в регионах России могла бы стать эффективным политическим и хозяйственным механизмом</w:t>
      </w:r>
      <w:r>
        <w:t xml:space="preserve">, </w:t>
      </w:r>
      <w:r w:rsidRPr="008769A4">
        <w:t>одновременно и смягчающим последствия кризиса</w:t>
      </w:r>
      <w:r>
        <w:t xml:space="preserve">, </w:t>
      </w:r>
      <w:r w:rsidRPr="008769A4">
        <w:t>и способствующим инновационному развитию экономики. В частности</w:t>
      </w:r>
      <w:r>
        <w:t xml:space="preserve">, </w:t>
      </w:r>
      <w:r w:rsidRPr="008769A4">
        <w:t xml:space="preserve">об этом убедительно свидетельствует анализ разработанной руководством Хабаровского края стратегии социально-экономического развития Дальнего Востока на период до </w:t>
      </w:r>
      <w:smartTag w:uri="urn:schemas-microsoft-com:office:smarttags" w:element="metricconverter">
        <w:smartTagPr>
          <w:attr w:name="ProductID" w:val="2025 г"/>
        </w:smartTagPr>
        <w:r w:rsidRPr="008769A4">
          <w:t>2025 г</w:t>
        </w:r>
      </w:smartTag>
      <w:r w:rsidRPr="008769A4">
        <w:t>. (В особенности раздела стратегии</w:t>
      </w:r>
      <w:r>
        <w:t xml:space="preserve">, </w:t>
      </w:r>
      <w:r w:rsidRPr="008769A4">
        <w:t>касающегося развития интегрированных Хабаровской и Комсомольской агломераций</w:t>
      </w:r>
      <w:r>
        <w:t xml:space="preserve">, </w:t>
      </w:r>
      <w:r w:rsidRPr="008769A4">
        <w:t>а также портово-терминального комплекса Де-Кастри</w:t>
      </w:r>
      <w:r>
        <w:t xml:space="preserve"> - </w:t>
      </w:r>
      <w:r w:rsidRPr="008769A4">
        <w:t>Ванино</w:t>
      </w:r>
      <w:r>
        <w:t xml:space="preserve"> - </w:t>
      </w:r>
      <w:r w:rsidRPr="008769A4">
        <w:t>Советская Гавань</w:t>
      </w:r>
      <w:r>
        <w:t xml:space="preserve">, </w:t>
      </w:r>
      <w:r w:rsidRPr="008769A4">
        <w:t>которые являются главными зонами инфраструктурного обеспечения и индустриального развития в условиях ограниченности ресурсов и неблагоприятной демографической ситуации [28]).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 xml:space="preserve">Одним из конкретных вариантов корректировки антикризисной программы в увязке с инновационным сценарием развития страны могла бы стать реализация предложения президента России (внесенного в ходе его визита в Архангельскую область и посещения завода «Севмаш» в начале июля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.) об оказании антикризисной поддержки предприятиям только при наличии плана по снижению энергетических издержек</w:t>
      </w:r>
      <w:r>
        <w:t xml:space="preserve">, </w:t>
      </w:r>
      <w:r w:rsidRPr="008769A4">
        <w:t>чтобы более не «поощрять бесхозяйственность» [29]. Кстати говоря</w:t>
      </w:r>
      <w:r>
        <w:t xml:space="preserve">, </w:t>
      </w:r>
      <w:r w:rsidRPr="008769A4">
        <w:t>сам завод «Севмаш»</w:t>
      </w:r>
      <w:r>
        <w:t xml:space="preserve">, </w:t>
      </w:r>
      <w:r w:rsidRPr="008769A4">
        <w:t>на котором производится оборудование для сооружения приливных электростанций (позволяющих обеспечить электроэнергией труднодоступные районы и вдвое снизить энергетические тарифы при переходе на серийное производство)</w:t>
      </w:r>
      <w:r>
        <w:t xml:space="preserve">, </w:t>
      </w:r>
      <w:r w:rsidRPr="008769A4">
        <w:t>вполне может служить примером такого предприятия.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Учитывая сказанное</w:t>
      </w:r>
      <w:r>
        <w:t xml:space="preserve">, </w:t>
      </w:r>
      <w:r w:rsidRPr="008769A4">
        <w:t>скорректированные антикризисные программы для России и ее регионов должны быть ориентированы на нововведения (что</w:t>
      </w:r>
      <w:r>
        <w:t xml:space="preserve">, </w:t>
      </w:r>
      <w:r w:rsidRPr="008769A4">
        <w:t>конечно</w:t>
      </w:r>
      <w:r>
        <w:t xml:space="preserve">, </w:t>
      </w:r>
      <w:r w:rsidRPr="008769A4">
        <w:t>не означает их наполнения исключительно инновационными мерами)</w:t>
      </w:r>
      <w:r>
        <w:t xml:space="preserve">, </w:t>
      </w:r>
      <w:r w:rsidRPr="008769A4">
        <w:t>и отражать стратегический подход к регулированию кризиса</w:t>
      </w:r>
      <w:r>
        <w:t xml:space="preserve">, </w:t>
      </w:r>
      <w:r w:rsidRPr="008769A4">
        <w:t>выход из которого</w:t>
      </w:r>
      <w:r>
        <w:t xml:space="preserve">, </w:t>
      </w:r>
      <w:r w:rsidRPr="008769A4">
        <w:t>судя по всем признакам</w:t>
      </w:r>
      <w:r>
        <w:t xml:space="preserve">, </w:t>
      </w:r>
      <w:r w:rsidRPr="008769A4">
        <w:t>примет затяжной характер [16]. Таким образом</w:t>
      </w:r>
      <w:r>
        <w:t xml:space="preserve">, </w:t>
      </w:r>
      <w:r w:rsidRPr="008769A4">
        <w:t>фактор времени для модернизации экономики</w:t>
      </w:r>
      <w:r>
        <w:t xml:space="preserve">, </w:t>
      </w:r>
      <w:r w:rsidRPr="008769A4">
        <w:t>повышения ее конкурентоспособности становится поистине определяющим. При этом модернизация производства одновременно должна выполнять функции смягчения последствий кризиса</w:t>
      </w:r>
      <w:r>
        <w:t xml:space="preserve">, </w:t>
      </w:r>
      <w:r w:rsidRPr="008769A4">
        <w:t>т. е. обеспечивать занятость и получение доходов. Экономический кризис не только не должен превратиться в тормоз на пути научно-технических и институциональных нововведений</w:t>
      </w:r>
      <w:r>
        <w:t xml:space="preserve">, </w:t>
      </w:r>
      <w:r w:rsidRPr="008769A4">
        <w:t>но напротив</w:t>
      </w:r>
      <w:r>
        <w:t xml:space="preserve">, </w:t>
      </w:r>
      <w:r w:rsidRPr="008769A4">
        <w:t>развитие инноваций призвано стать тем поистине «золотым ключиком» к решению порожденных этим кризисом проблем и к выходу из него на «столбовую дорогу» экономики знаний7.</w:t>
      </w:r>
    </w:p>
    <w:p w:rsidR="00E634C4" w:rsidRPr="008769A4" w:rsidRDefault="00E634C4" w:rsidP="00E634C4">
      <w:pPr>
        <w:spacing w:before="120"/>
        <w:jc w:val="center"/>
        <w:rPr>
          <w:b/>
          <w:sz w:val="28"/>
        </w:rPr>
      </w:pPr>
      <w:r w:rsidRPr="008769A4">
        <w:rPr>
          <w:b/>
          <w:sz w:val="28"/>
        </w:rPr>
        <w:t>Список литературы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1 По другим данным</w:t>
      </w:r>
      <w:r>
        <w:t xml:space="preserve">, </w:t>
      </w:r>
      <w:r w:rsidRPr="008769A4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 снижение промышленного производства составило 10</w:t>
      </w:r>
      <w:r>
        <w:t xml:space="preserve">, </w:t>
      </w:r>
      <w:r w:rsidRPr="008769A4">
        <w:t>8%</w:t>
      </w:r>
      <w:r>
        <w:t xml:space="preserve">, </w:t>
      </w:r>
      <w:r w:rsidRPr="008769A4">
        <w:t>инвестиций в основной капитал — 17</w:t>
      </w:r>
      <w:r>
        <w:t xml:space="preserve">, </w:t>
      </w:r>
      <w:r w:rsidRPr="008769A4">
        <w:t>0%; цифры по темпам снижения ВВП — те же 8</w:t>
      </w:r>
      <w:r>
        <w:t xml:space="preserve">, </w:t>
      </w:r>
      <w:r w:rsidRPr="008769A4">
        <w:t>5% (см. [6]).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2 В связи с этим стоит вспомнить</w:t>
      </w:r>
      <w:r>
        <w:t xml:space="preserve">, </w:t>
      </w:r>
      <w:r w:rsidRPr="008769A4">
        <w:t>что еще в древнем Китае кризис рассматривался не только как опасность</w:t>
      </w:r>
      <w:r>
        <w:t xml:space="preserve">, </w:t>
      </w:r>
      <w:r w:rsidRPr="008769A4">
        <w:t>но и как возможность для дальнейшего развития (что нашло свое отражение в соответствующем иероглифе</w:t>
      </w:r>
      <w:r>
        <w:t xml:space="preserve">, </w:t>
      </w:r>
      <w:r w:rsidRPr="008769A4">
        <w:t>обозначающем кризис).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3 Роль такой увязки как «архимедова рычага»</w:t>
      </w:r>
      <w:r>
        <w:t xml:space="preserve">, </w:t>
      </w:r>
      <w:r w:rsidRPr="008769A4">
        <w:t>поднимающего экономику из кризиса</w:t>
      </w:r>
      <w:r>
        <w:t xml:space="preserve">, </w:t>
      </w:r>
      <w:r w:rsidRPr="008769A4">
        <w:t>подробно раскрыта Г. Меншем на примере детального</w:t>
      </w:r>
      <w:r>
        <w:t xml:space="preserve">, </w:t>
      </w:r>
      <w:r w:rsidRPr="008769A4">
        <w:t>в том числе статистического</w:t>
      </w:r>
      <w:r>
        <w:t xml:space="preserve">, </w:t>
      </w:r>
      <w:r w:rsidRPr="008769A4">
        <w:t>анализа политики развитых стран по преодолению последствий кризисных ситуаций</w:t>
      </w:r>
      <w:r>
        <w:t xml:space="preserve">, </w:t>
      </w:r>
      <w:r w:rsidRPr="008769A4">
        <w:t>в частности</w:t>
      </w:r>
      <w:r>
        <w:t xml:space="preserve">, </w:t>
      </w:r>
      <w:r w:rsidRPr="008769A4">
        <w:t>вызванных нефтяным шоком 1975-1974 гг. [15]. Этот же тезис применительно к России убедительно обосновывается в работах Л.И. Абалкина</w:t>
      </w:r>
      <w:r>
        <w:t xml:space="preserve">, </w:t>
      </w:r>
      <w:r w:rsidRPr="008769A4">
        <w:t>А. Г. Аганбегяна</w:t>
      </w:r>
      <w:r>
        <w:t xml:space="preserve">, </w:t>
      </w:r>
      <w:r w:rsidRPr="008769A4">
        <w:t>О. Т. Богомолова</w:t>
      </w:r>
      <w:r>
        <w:t xml:space="preserve">, </w:t>
      </w:r>
      <w:r w:rsidRPr="008769A4">
        <w:t>С.Ю. Глазьева</w:t>
      </w:r>
      <w:r>
        <w:t xml:space="preserve">, </w:t>
      </w:r>
      <w:r w:rsidRPr="008769A4">
        <w:t>О.Г. Голиченко</w:t>
      </w:r>
      <w:r>
        <w:t xml:space="preserve">, </w:t>
      </w:r>
      <w:r w:rsidRPr="008769A4">
        <w:t>В.П. Дементьева</w:t>
      </w:r>
      <w:r>
        <w:t xml:space="preserve">, </w:t>
      </w:r>
      <w:r w:rsidRPr="008769A4">
        <w:t>А.А. Дынкина</w:t>
      </w:r>
      <w:r>
        <w:t xml:space="preserve">, </w:t>
      </w:r>
      <w:r w:rsidRPr="008769A4">
        <w:t>Г.Б. Клейнера</w:t>
      </w:r>
      <w:r>
        <w:t xml:space="preserve">, </w:t>
      </w:r>
      <w:r w:rsidRPr="008769A4">
        <w:t>Н.И. Комкова</w:t>
      </w:r>
      <w:r>
        <w:t xml:space="preserve">, </w:t>
      </w:r>
      <w:r w:rsidRPr="008769A4">
        <w:t>В.Л. Макарова</w:t>
      </w:r>
      <w:r>
        <w:t xml:space="preserve">, </w:t>
      </w:r>
      <w:r w:rsidRPr="008769A4">
        <w:t>Н.Я. Петракова</w:t>
      </w:r>
      <w:r>
        <w:t xml:space="preserve">, </w:t>
      </w:r>
      <w:r w:rsidRPr="008769A4">
        <w:t>Ю.А. Петрова</w:t>
      </w:r>
      <w:r>
        <w:t xml:space="preserve">, </w:t>
      </w:r>
      <w:r w:rsidRPr="008769A4">
        <w:t>В.М. Полтеровича.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4 В этих странах в последнее время представителями правительства и бизнеса для подчеркивания необходимости более активной поддержки и ускорения реализации программ развития «чистой энергетики»</w:t>
      </w:r>
      <w:r>
        <w:t xml:space="preserve">, </w:t>
      </w:r>
      <w:r w:rsidRPr="008769A4">
        <w:t>особенно возобновляемых источников энергии</w:t>
      </w:r>
      <w:r>
        <w:t xml:space="preserve">, </w:t>
      </w:r>
      <w:r w:rsidRPr="008769A4">
        <w:t>все чаще используется метафора «чрезвычайности мер по аналогии с военным временем » [24].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5 На рисунке к «чистым» относятся природо- и энергосберегающие</w:t>
      </w:r>
      <w:r>
        <w:t xml:space="preserve">, </w:t>
      </w:r>
      <w:r w:rsidRPr="008769A4">
        <w:t>а также энергоэффективные технологии в сфере производства</w:t>
      </w:r>
      <w:r>
        <w:t xml:space="preserve">, </w:t>
      </w:r>
      <w:r w:rsidRPr="008769A4">
        <w:t>на транспорте</w:t>
      </w:r>
      <w:r>
        <w:t xml:space="preserve">, </w:t>
      </w:r>
      <w:r w:rsidRPr="008769A4">
        <w:t>а также в сфере услуг (ЖКХ</w:t>
      </w:r>
      <w:r>
        <w:t xml:space="preserve">, </w:t>
      </w:r>
      <w:r w:rsidRPr="008769A4">
        <w:t>управление отходами). В Японии доля расходов по другим данным значительно выше — 20% [25]. По России — экспертная оценка автора.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 xml:space="preserve">6 На организованном 30 июня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 Счетной палатой РФ совещании «Кризис как возможность обновления промышленного и технологического потенциала экономики» отмечалось</w:t>
      </w:r>
      <w:r>
        <w:t xml:space="preserve">, </w:t>
      </w:r>
      <w:r w:rsidRPr="008769A4">
        <w:t>что на модернизацию в целом направлено лишь 1</w:t>
      </w:r>
      <w:r>
        <w:t xml:space="preserve">, </w:t>
      </w:r>
      <w:r w:rsidRPr="008769A4">
        <w:t xml:space="preserve">1% антикризисных льгот федерального бюджета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</w:t>
      </w:r>
      <w:r>
        <w:t xml:space="preserve">, </w:t>
      </w:r>
      <w:r w:rsidRPr="008769A4">
        <w:t>что составляет 5</w:t>
      </w:r>
      <w:r>
        <w:t xml:space="preserve">, </w:t>
      </w:r>
      <w:r w:rsidRPr="008769A4">
        <w:t>6 млрд. руб. выпадающих доходов бюджета [24].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7 Об этом прямо свидетельствует отечественный и мировой опыт начала XXI в. В частности</w:t>
      </w:r>
      <w:r>
        <w:t xml:space="preserve">, </w:t>
      </w:r>
      <w:r w:rsidRPr="008769A4">
        <w:t>согласно данным новейшего опроса</w:t>
      </w:r>
      <w:r>
        <w:t xml:space="preserve">, </w:t>
      </w:r>
      <w:r w:rsidRPr="008769A4">
        <w:t xml:space="preserve">проведенного известной консалтинговой компанией McKinsey в феврале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 [30]</w:t>
      </w:r>
      <w:r>
        <w:t xml:space="preserve">, </w:t>
      </w:r>
      <w:r w:rsidRPr="008769A4">
        <w:t>подавляющее большинство опрошенных руководителей мирового бизнеса считает</w:t>
      </w:r>
      <w:r>
        <w:t xml:space="preserve">, </w:t>
      </w:r>
      <w:r w:rsidRPr="008769A4">
        <w:t>что в центре внимания государственной антикризисной политики должна находиться именно поддержка инноваций</w:t>
      </w:r>
      <w:r>
        <w:t xml:space="preserve">, </w:t>
      </w:r>
      <w:r w:rsidRPr="008769A4">
        <w:t>а не помощь отдельным компаниям или производствам.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1.</w:t>
      </w:r>
      <w:r>
        <w:t xml:space="preserve"> </w:t>
      </w:r>
      <w:r w:rsidRPr="008769A4">
        <w:t xml:space="preserve">Основные параметры уточненного прогноза социально-экономического развития в </w:t>
      </w:r>
      <w:smartTag w:uri="urn:schemas-microsoft-com:office:smarttags" w:element="metricconverter">
        <w:smartTagPr>
          <w:attr w:name="ProductID" w:val="2010 г"/>
        </w:smartTagPr>
        <w:r w:rsidRPr="008769A4">
          <w:t>2010 г</w:t>
        </w:r>
      </w:smartTag>
      <w:r w:rsidRPr="008769A4">
        <w:t>. и плановый период 2011-2012 гг. Минэкономразвития РФ</w:t>
      </w:r>
      <w:r>
        <w:t xml:space="preserve">, </w:t>
      </w:r>
      <w:r w:rsidRPr="008769A4">
        <w:t>Декабрь 2009. См: Www.economy.gov.ru/minec/resources/8848ae8040dcabc7bd59bfc8cc8c99f3/prognoz20102012.doc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2.</w:t>
      </w:r>
      <w:r>
        <w:t xml:space="preserve"> </w:t>
      </w:r>
      <w:r w:rsidRPr="008769A4">
        <w:t>Петраков Н.Я. Возможности преодоления последствий экономического кризиса в России // Проблемы прогнозирования. 2010. № 1.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3.</w:t>
      </w:r>
      <w:r>
        <w:t xml:space="preserve"> </w:t>
      </w:r>
      <w:r w:rsidRPr="008769A4">
        <w:t xml:space="preserve">Фетисов Г.Г. Мировой экономический кризис и проблемы развития экономики России //Проблемы прогнозирования. 2010. № 1. 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4.</w:t>
      </w:r>
      <w:r>
        <w:t xml:space="preserve"> </w:t>
      </w:r>
      <w:r w:rsidRPr="008769A4">
        <w:t>Аналитические доклады победителей конкурса «Россия в условиях мирового кризиса». М.: Российский гуманитарный научный фонд</w:t>
      </w:r>
      <w:r>
        <w:t xml:space="preserve">, </w:t>
      </w:r>
      <w:r w:rsidRPr="008769A4">
        <w:t>2009.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5.</w:t>
      </w:r>
      <w:r>
        <w:t xml:space="preserve"> </w:t>
      </w:r>
      <w:r w:rsidRPr="008769A4">
        <w:t>Кувшинова О.</w:t>
      </w:r>
      <w:r>
        <w:t xml:space="preserve">, </w:t>
      </w:r>
      <w:r w:rsidRPr="008769A4">
        <w:t>Чечель А.</w:t>
      </w:r>
      <w:r>
        <w:t xml:space="preserve">, </w:t>
      </w:r>
      <w:r w:rsidRPr="008769A4">
        <w:t xml:space="preserve">Столяров Г. Потеряли полгода //Ведомости. 3 июля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6.</w:t>
      </w:r>
      <w:r>
        <w:t xml:space="preserve"> </w:t>
      </w:r>
      <w:r w:rsidRPr="008769A4">
        <w:t>Ершов М.</w:t>
      </w:r>
      <w:r>
        <w:t xml:space="preserve">, </w:t>
      </w:r>
      <w:r w:rsidRPr="008769A4">
        <w:t>Лохмачев В.</w:t>
      </w:r>
      <w:r>
        <w:t xml:space="preserve">, </w:t>
      </w:r>
      <w:r w:rsidRPr="008769A4">
        <w:t>Татузов</w:t>
      </w:r>
      <w:r>
        <w:t xml:space="preserve">, </w:t>
      </w:r>
      <w:r w:rsidRPr="008769A4">
        <w:t>В.</w:t>
      </w:r>
      <w:r>
        <w:t xml:space="preserve">, </w:t>
      </w:r>
      <w:r w:rsidRPr="008769A4">
        <w:t xml:space="preserve">Танасова А. Экономика РФ в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 // Российский экономический журнал. 2009. № 12.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7.</w:t>
      </w:r>
      <w:r>
        <w:t xml:space="preserve"> </w:t>
      </w:r>
      <w:r w:rsidRPr="008769A4">
        <w:t xml:space="preserve">Богданов А.А. Тектология. Всеобщая организационная наука. Кн. 1 и </w:t>
      </w:r>
      <w:smartTag w:uri="urn:schemas-microsoft-com:office:smarttags" w:element="metricconverter">
        <w:smartTagPr>
          <w:attr w:name="ProductID" w:val="2. М"/>
        </w:smartTagPr>
        <w:r w:rsidRPr="008769A4">
          <w:t>2. М</w:t>
        </w:r>
      </w:smartTag>
      <w:r w:rsidRPr="008769A4">
        <w:t>.: Экономика</w:t>
      </w:r>
      <w:r>
        <w:t xml:space="preserve">, </w:t>
      </w:r>
      <w:r w:rsidRPr="008769A4">
        <w:t>1989 (издание является переводом с немецкого оригинала</w:t>
      </w:r>
      <w:r>
        <w:t xml:space="preserve">, </w:t>
      </w:r>
      <w:r w:rsidRPr="008769A4">
        <w:t xml:space="preserve">опубликованного в </w:t>
      </w:r>
      <w:smartTag w:uri="urn:schemas-microsoft-com:office:smarttags" w:element="metricconverter">
        <w:smartTagPr>
          <w:attr w:name="ProductID" w:val="1921 г"/>
        </w:smartTagPr>
        <w:r w:rsidRPr="008769A4">
          <w:t>1921 г</w:t>
        </w:r>
      </w:smartTag>
      <w:r w:rsidRPr="008769A4">
        <w:t>.).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rPr>
          <w:lang w:val="en-US"/>
        </w:rPr>
        <w:t>8. Schumpeter J. Business Cycles: A Theoretical</w:t>
      </w:r>
      <w:r>
        <w:rPr>
          <w:lang w:val="en-US"/>
        </w:rPr>
        <w:t xml:space="preserve">, </w:t>
      </w:r>
      <w:r w:rsidRPr="008769A4">
        <w:rPr>
          <w:lang w:val="en-US"/>
        </w:rPr>
        <w:t xml:space="preserve">Historical and Statistical Analysis of the Capitalist Process. Vol. I and II. </w:t>
      </w:r>
      <w:smartTag w:uri="urn:schemas-microsoft-com:office:smarttags" w:element="State">
        <w:r w:rsidRPr="008769A4">
          <w:rPr>
            <w:lang w:val="en-US"/>
          </w:rPr>
          <w:t>New York</w:t>
        </w:r>
      </w:smartTag>
      <w:r w:rsidRPr="008769A4">
        <w:rPr>
          <w:lang w:val="en-US"/>
        </w:rPr>
        <w:t xml:space="preserve">, </w:t>
      </w:r>
      <w:smartTag w:uri="urn:schemas-microsoft-com:office:smarttags" w:element="City">
        <w:r w:rsidRPr="008769A4">
          <w:rPr>
            <w:lang w:val="en-US"/>
          </w:rPr>
          <w:t>Toronto</w:t>
        </w:r>
      </w:smartTag>
      <w:r w:rsidRPr="008769A4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769A4">
            <w:rPr>
              <w:lang w:val="en-US"/>
            </w:rPr>
            <w:t>London</w:t>
          </w:r>
        </w:smartTag>
      </w:smartTag>
      <w:r w:rsidRPr="008769A4">
        <w:rPr>
          <w:lang w:val="en-US"/>
        </w:rPr>
        <w:t>: McGraw-Hill Book Company, 1939.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t>9.</w:t>
      </w:r>
      <w:r>
        <w:t xml:space="preserve"> </w:t>
      </w:r>
      <w:r w:rsidRPr="008769A4">
        <w:t xml:space="preserve">Ивантер А. Его величество случай (интервью с академиком Р.М. Энтовым) //Эксперт. </w:t>
      </w:r>
      <w:r w:rsidRPr="008769A4">
        <w:rPr>
          <w:lang w:val="en-US"/>
        </w:rPr>
        <w:t>2006. № 1-2 (496).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rPr>
          <w:lang w:val="en-US"/>
        </w:rPr>
        <w:t xml:space="preserve">10. </w:t>
      </w:r>
      <w:smartTag w:uri="urn:schemas-microsoft-com:office:smarttags" w:element="PlaceName">
        <w:smartTag w:uri="urn:schemas-microsoft-com:office:smarttags" w:element="place">
          <w:r w:rsidRPr="008769A4">
            <w:rPr>
              <w:lang w:val="en-US"/>
            </w:rPr>
            <w:t>Rosenthal</w:t>
          </w:r>
        </w:smartTag>
        <w:r w:rsidRPr="008769A4">
          <w:rPr>
            <w:lang w:val="en-US"/>
          </w:rPr>
          <w:t xml:space="preserve"> </w:t>
        </w:r>
        <w:smartTag w:uri="urn:schemas-microsoft-com:office:smarttags" w:element="PlaceType">
          <w:r w:rsidRPr="008769A4">
            <w:rPr>
              <w:lang w:val="en-US"/>
            </w:rPr>
            <w:t>U.</w:t>
          </w:r>
        </w:smartTag>
      </w:smartTag>
      <w:r>
        <w:rPr>
          <w:lang w:val="en-US"/>
        </w:rPr>
        <w:t xml:space="preserve">, </w:t>
      </w:r>
      <w:r w:rsidRPr="008769A4">
        <w:rPr>
          <w:lang w:val="en-US"/>
        </w:rPr>
        <w:t xml:space="preserve">Boin R.A. and Comfort L. (Eds.) Managing crises: Threats, dilemmas, opportunities. </w:t>
      </w:r>
      <w:smartTag w:uri="urn:schemas-microsoft-com:office:smarttags" w:element="place">
        <w:smartTag w:uri="urn:schemas-microsoft-com:office:smarttags" w:element="City">
          <w:r w:rsidRPr="008769A4">
            <w:rPr>
              <w:lang w:val="en-US"/>
            </w:rPr>
            <w:t>Springfield</w:t>
          </w:r>
        </w:smartTag>
      </w:smartTag>
      <w:r w:rsidRPr="008769A4">
        <w:rPr>
          <w:lang w:val="en-US"/>
        </w:rPr>
        <w:t>, Charles C. Thomas, 2001.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rPr>
          <w:lang w:val="en-US"/>
        </w:rPr>
        <w:t xml:space="preserve">11. </w:t>
      </w:r>
      <w:smartTag w:uri="urn:schemas-microsoft-com:office:smarttags" w:element="PlaceName">
        <w:smartTag w:uri="urn:schemas-microsoft-com:office:smarttags" w:element="place">
          <w:r w:rsidRPr="008769A4">
            <w:rPr>
              <w:lang w:val="en-US"/>
            </w:rPr>
            <w:t>Rosenthal</w:t>
          </w:r>
        </w:smartTag>
        <w:r w:rsidRPr="008769A4">
          <w:rPr>
            <w:lang w:val="en-US"/>
          </w:rPr>
          <w:t xml:space="preserve"> </w:t>
        </w:r>
        <w:smartTag w:uri="urn:schemas-microsoft-com:office:smarttags" w:element="PlaceType">
          <w:r w:rsidRPr="008769A4">
            <w:rPr>
              <w:lang w:val="en-US"/>
            </w:rPr>
            <w:t>U.</w:t>
          </w:r>
        </w:smartTag>
      </w:smartTag>
      <w:r>
        <w:rPr>
          <w:lang w:val="en-US"/>
        </w:rPr>
        <w:t xml:space="preserve">, </w:t>
      </w:r>
      <w:r w:rsidRPr="008769A4">
        <w:rPr>
          <w:lang w:val="en-US"/>
        </w:rPr>
        <w:t xml:space="preserve">Charles M. and t'Hart P. (Eds.) Coping with crisis: The management of disasters, riots and terrorism. </w:t>
      </w:r>
      <w:r w:rsidRPr="008769A4">
        <w:t>Springfield</w:t>
      </w:r>
      <w:r>
        <w:t xml:space="preserve">, </w:t>
      </w:r>
      <w:r w:rsidRPr="008769A4">
        <w:t>Charles C. Thomas</w:t>
      </w:r>
      <w:r>
        <w:t xml:space="preserve">, </w:t>
      </w:r>
      <w:r w:rsidRPr="008769A4">
        <w:t>1989.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12.</w:t>
      </w:r>
      <w:r>
        <w:t xml:space="preserve"> </w:t>
      </w:r>
      <w:r w:rsidRPr="008769A4">
        <w:t>Порфирьев Б.Н. Государственное управление в чрезвычайных ситуациях: анализ методологии и проблемы организации. М.: Наука</w:t>
      </w:r>
      <w:r>
        <w:t xml:space="preserve">, </w:t>
      </w:r>
      <w:r w:rsidRPr="008769A4">
        <w:t>1991.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13.</w:t>
      </w:r>
      <w:r>
        <w:t xml:space="preserve"> </w:t>
      </w:r>
      <w:r w:rsidRPr="008769A4">
        <w:t>Порфирьев Б.Н. Кризисы как источник стратегических рисков // В кн.: Стратегические риски России: оценка и прогноз / Отв. ред. Ю.Л. Воробьев. М.: Дело</w:t>
      </w:r>
      <w:r>
        <w:t xml:space="preserve">, </w:t>
      </w:r>
      <w:r w:rsidRPr="008769A4">
        <w:t>2005.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t>14.</w:t>
      </w:r>
      <w:r>
        <w:t xml:space="preserve"> </w:t>
      </w:r>
      <w:r w:rsidRPr="008769A4">
        <w:t>Ивантер В. В. Выступление на «круглом столе» Секции экономики Отделения общественных наук РАН « Проблемы текущего состояния российской экономики и перспективы ее развития» (Москва</w:t>
      </w:r>
      <w:r>
        <w:t xml:space="preserve">, </w:t>
      </w:r>
      <w:r w:rsidRPr="008769A4">
        <w:t xml:space="preserve">5 марта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.). М</w:t>
      </w:r>
      <w:r w:rsidRPr="008769A4">
        <w:rPr>
          <w:lang w:val="en-US"/>
        </w:rPr>
        <w:t xml:space="preserve">.: </w:t>
      </w:r>
      <w:r w:rsidRPr="008769A4">
        <w:t>ООН</w:t>
      </w:r>
      <w:r w:rsidRPr="008769A4">
        <w:rPr>
          <w:lang w:val="en-US"/>
        </w:rPr>
        <w:t xml:space="preserve"> </w:t>
      </w:r>
      <w:r w:rsidRPr="008769A4">
        <w:t>РАН</w:t>
      </w:r>
      <w:r w:rsidRPr="008769A4">
        <w:rPr>
          <w:lang w:val="en-US"/>
        </w:rPr>
        <w:t>, 2009.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rPr>
          <w:lang w:val="en-US"/>
        </w:rPr>
        <w:t xml:space="preserve">15. Mensch G. Das technologische Patt. Innovationen uberwinden die Depression. Frankfurt am </w:t>
      </w:r>
      <w:smartTag w:uri="urn:schemas-microsoft-com:office:smarttags" w:element="place">
        <w:r w:rsidRPr="008769A4">
          <w:rPr>
            <w:lang w:val="en-US"/>
          </w:rPr>
          <w:t>Main</w:t>
        </w:r>
      </w:smartTag>
      <w:r w:rsidRPr="008769A4">
        <w:rPr>
          <w:lang w:val="en-US"/>
        </w:rPr>
        <w:t>: Fischer Taschenbuch Verlag, 1977. (</w:t>
      </w:r>
      <w:r w:rsidRPr="008769A4">
        <w:t>Пер</w:t>
      </w:r>
      <w:r w:rsidRPr="008769A4">
        <w:rPr>
          <w:lang w:val="en-US"/>
        </w:rPr>
        <w:t xml:space="preserve">. </w:t>
      </w:r>
      <w:r w:rsidRPr="008769A4">
        <w:t>на</w:t>
      </w:r>
      <w:r w:rsidRPr="008769A4">
        <w:rPr>
          <w:lang w:val="en-US"/>
        </w:rPr>
        <w:t xml:space="preserve"> </w:t>
      </w:r>
      <w:r w:rsidRPr="008769A4">
        <w:t>английский</w:t>
      </w:r>
      <w:r w:rsidRPr="008769A4">
        <w:rPr>
          <w:lang w:val="en-US"/>
        </w:rPr>
        <w:t xml:space="preserve">: Mensch, G Stalemate in Technology: Innovation Overcome the Depression. </w:t>
      </w:r>
      <w:r w:rsidRPr="008769A4">
        <w:t>Cambridge</w:t>
      </w:r>
      <w:r>
        <w:t xml:space="preserve">, </w:t>
      </w:r>
      <w:r w:rsidRPr="008769A4">
        <w:t>Mass.: Cambridge University Press</w:t>
      </w:r>
      <w:r>
        <w:t xml:space="preserve">, </w:t>
      </w:r>
      <w:r w:rsidRPr="008769A4">
        <w:t>1979).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t>16.</w:t>
      </w:r>
      <w:r>
        <w:t xml:space="preserve"> </w:t>
      </w:r>
      <w:r w:rsidRPr="008769A4">
        <w:t xml:space="preserve">Петров Ю. О характере глобального кризиса и соотношении антикризисных задач со стратегическими модернизационными. // Российский экономический журнал. </w:t>
      </w:r>
      <w:r w:rsidRPr="008769A4">
        <w:rPr>
          <w:lang w:val="en-US"/>
        </w:rPr>
        <w:t>2009. № 12.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rPr>
          <w:lang w:val="en-US"/>
        </w:rPr>
        <w:t>17. http://www.g8italia2009.it/static/G8_Allegato/G8_Declaration_08_07_09Jinal, 0.pdf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18.</w:t>
      </w:r>
      <w:r>
        <w:t xml:space="preserve"> </w:t>
      </w:r>
      <w:r w:rsidRPr="008769A4">
        <w:t>Алекперов В. Ю. Выступление на заседании Комиссии по модернизации и технологическому развитию экономики России</w:t>
      </w:r>
      <w:r>
        <w:t xml:space="preserve">, </w:t>
      </w:r>
      <w:r w:rsidRPr="008769A4">
        <w:t xml:space="preserve">11 февраля </w:t>
      </w:r>
      <w:smartTag w:uri="urn:schemas-microsoft-com:office:smarttags" w:element="metricconverter">
        <w:smartTagPr>
          <w:attr w:name="ProductID" w:val="2010 г"/>
        </w:smartTagPr>
        <w:r w:rsidRPr="008769A4">
          <w:t>2010 г</w:t>
        </w:r>
      </w:smartTag>
      <w:r w:rsidRPr="008769A4">
        <w:t>.</w:t>
      </w:r>
      <w:r>
        <w:t xml:space="preserve">, </w:t>
      </w:r>
      <w:r w:rsidRPr="008769A4">
        <w:t>Томск. Стенографический отчёт о заседании Комиссии по модернизации и технологическому развитию экономики России. http://www.kremlin.ru/transcripts/6844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rPr>
          <w:lang w:val="en-US"/>
        </w:rPr>
        <w:t>19. Crossman J.</w:t>
      </w:r>
      <w:r>
        <w:rPr>
          <w:lang w:val="en-US"/>
        </w:rPr>
        <w:t xml:space="preserve">, </w:t>
      </w:r>
      <w:r w:rsidRPr="008769A4">
        <w:rPr>
          <w:lang w:val="en-US"/>
        </w:rPr>
        <w:t>Kneip F.</w:t>
      </w:r>
      <w:r>
        <w:rPr>
          <w:lang w:val="en-US"/>
        </w:rPr>
        <w:t xml:space="preserve">, </w:t>
      </w:r>
      <w:r w:rsidRPr="008769A4">
        <w:rPr>
          <w:lang w:val="en-US"/>
        </w:rPr>
        <w:t xml:space="preserve">Wilkins J. Inside the </w:t>
      </w:r>
      <w:smartTag w:uri="urn:schemas-microsoft-com:office:smarttags" w:element="place">
        <w:smartTag w:uri="urn:schemas-microsoft-com:office:smarttags" w:element="country-region">
          <w:r w:rsidRPr="008769A4">
            <w:rPr>
              <w:lang w:val="en-US"/>
            </w:rPr>
            <w:t>US</w:t>
          </w:r>
        </w:smartTag>
      </w:smartTag>
      <w:r w:rsidRPr="008769A4">
        <w:rPr>
          <w:lang w:val="en-US"/>
        </w:rPr>
        <w:t xml:space="preserve"> Stimulus Program: Implications for Three Industries. </w:t>
      </w:r>
      <w:r w:rsidRPr="008769A4">
        <w:t>McKinsey Quarterly</w:t>
      </w:r>
      <w:r>
        <w:t xml:space="preserve">, </w:t>
      </w:r>
      <w:r w:rsidRPr="008769A4">
        <w:t>July 2009.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t>20.</w:t>
      </w:r>
      <w:r>
        <w:t xml:space="preserve"> </w:t>
      </w:r>
      <w:r w:rsidRPr="008769A4">
        <w:t xml:space="preserve">Дмитриева О.Д. К оценке правительственных антикризисных действий-2009 и принятых параметров бюджетной политики-2010. // Российский экономический журнал. </w:t>
      </w:r>
      <w:r w:rsidRPr="008769A4">
        <w:rPr>
          <w:lang w:val="en-US"/>
        </w:rPr>
        <w:t>2009. № 12.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rPr>
          <w:lang w:val="en-US"/>
        </w:rPr>
        <w:t>21. Harvey F. The Green New Deal: A Massive Injection of Clean Energy Cash // Financial Times</w:t>
      </w:r>
      <w:r>
        <w:rPr>
          <w:lang w:val="en-US"/>
        </w:rPr>
        <w:t xml:space="preserve">, </w:t>
      </w:r>
      <w:r w:rsidRPr="008769A4">
        <w:rPr>
          <w:lang w:val="en-US"/>
        </w:rPr>
        <w:t>13 March 2009.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22.</w:t>
      </w:r>
      <w:r>
        <w:t xml:space="preserve"> </w:t>
      </w:r>
      <w:r w:rsidRPr="008769A4">
        <w:t>www.hsbc.research.com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23.</w:t>
      </w:r>
      <w:r>
        <w:t xml:space="preserve"> </w:t>
      </w:r>
      <w:r w:rsidRPr="008769A4">
        <w:t>Честин И.</w:t>
      </w:r>
      <w:r>
        <w:t xml:space="preserve">, </w:t>
      </w:r>
      <w:r w:rsidRPr="008769A4">
        <w:t xml:space="preserve">Иванов Н. Зеленая революция: Оздоровление планеты //Ведомости 11 июня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24.</w:t>
      </w:r>
      <w:r>
        <w:t xml:space="preserve"> </w:t>
      </w:r>
      <w:r w:rsidRPr="008769A4">
        <w:t>Фроловская Т. Горе без ума. У чиновников нет идей</w:t>
      </w:r>
      <w:r>
        <w:t xml:space="preserve">, </w:t>
      </w:r>
      <w:r w:rsidRPr="008769A4">
        <w:t>как перестроить экономику России // РБК Daily</w:t>
      </w:r>
      <w:r>
        <w:t xml:space="preserve">, </w:t>
      </w:r>
      <w:r w:rsidRPr="008769A4">
        <w:t>1 июля 2009.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rPr>
          <w:lang w:val="en-US"/>
        </w:rPr>
        <w:t>25. Lacey S. Developing Renewables with War-Time Urgency. www.renewableenergyworld.com/rea/news/article/2009/07/.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26.</w:t>
      </w:r>
      <w:r>
        <w:t xml:space="preserve"> </w:t>
      </w:r>
      <w:r w:rsidRPr="008769A4">
        <w:t>Леонов В. Поднебесный рост: китайская экономика набирает былые обороты // РБК Daily</w:t>
      </w:r>
      <w:r>
        <w:t xml:space="preserve">, </w:t>
      </w:r>
      <w:r w:rsidRPr="008769A4">
        <w:t xml:space="preserve">17 июля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</w:t>
      </w:r>
    </w:p>
    <w:p w:rsidR="00E634C4" w:rsidRPr="008769A4" w:rsidRDefault="00E634C4" w:rsidP="00E634C4">
      <w:pPr>
        <w:spacing w:before="120"/>
        <w:ind w:firstLine="567"/>
        <w:jc w:val="both"/>
        <w:rPr>
          <w:lang w:val="en-US"/>
        </w:rPr>
      </w:pPr>
      <w:r w:rsidRPr="008769A4">
        <w:rPr>
          <w:lang w:val="en-US"/>
        </w:rPr>
        <w:t xml:space="preserve">27. Song, Jung-a. </w:t>
      </w:r>
      <w:smartTag w:uri="urn:schemas-microsoft-com:office:smarttags" w:element="country-region">
        <w:smartTag w:uri="urn:schemas-microsoft-com:office:smarttags" w:element="place">
          <w:r w:rsidRPr="008769A4">
            <w:rPr>
              <w:lang w:val="en-US"/>
            </w:rPr>
            <w:t>South Korea</w:t>
          </w:r>
        </w:smartTag>
      </w:smartTag>
      <w:r w:rsidRPr="008769A4">
        <w:rPr>
          <w:lang w:val="en-US"/>
        </w:rPr>
        <w:t xml:space="preserve"> to spend $85 bn on green industries //Financial Times, 6 July 2009.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28.</w:t>
      </w:r>
      <w:r>
        <w:t xml:space="preserve"> </w:t>
      </w:r>
      <w:r w:rsidRPr="008769A4">
        <w:t xml:space="preserve">Стратегия социального и экономического развития Хабаровского края на период до </w:t>
      </w:r>
      <w:smartTag w:uri="urn:schemas-microsoft-com:office:smarttags" w:element="metricconverter">
        <w:smartTagPr>
          <w:attr w:name="ProductID" w:val="2009 г"/>
        </w:smartTagPr>
        <w:r w:rsidRPr="008769A4">
          <w:t>2025 г</w:t>
        </w:r>
      </w:smartTag>
      <w:r w:rsidRPr="008769A4">
        <w:t>. Проект. Хабаровск</w:t>
      </w:r>
      <w:r>
        <w:t xml:space="preserve">, </w:t>
      </w:r>
      <w:r w:rsidRPr="008769A4">
        <w:t>2008.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t>29.</w:t>
      </w:r>
      <w:r>
        <w:t xml:space="preserve"> </w:t>
      </w:r>
      <w:r w:rsidRPr="008769A4">
        <w:t>Латухина К. Дмитрий Медведев проинспектировал подводный флот // Российская газета</w:t>
      </w:r>
      <w:r>
        <w:t xml:space="preserve">, </w:t>
      </w:r>
      <w:r w:rsidRPr="008769A4">
        <w:t xml:space="preserve">3 июля </w:t>
      </w:r>
      <w:smartTag w:uri="urn:schemas-microsoft-com:office:smarttags" w:element="metricconverter">
        <w:smartTagPr>
          <w:attr w:name="ProductID" w:val="2009 г"/>
        </w:smartTagPr>
        <w:r w:rsidRPr="008769A4">
          <w:t>2009 г</w:t>
        </w:r>
      </w:smartTag>
      <w:r w:rsidRPr="008769A4">
        <w:t>.</w:t>
      </w:r>
    </w:p>
    <w:p w:rsidR="00E634C4" w:rsidRPr="008769A4" w:rsidRDefault="00E634C4" w:rsidP="00E634C4">
      <w:pPr>
        <w:spacing w:before="120"/>
        <w:ind w:firstLine="567"/>
        <w:jc w:val="both"/>
      </w:pPr>
      <w:r w:rsidRPr="008769A4">
        <w:rPr>
          <w:lang w:val="en-US"/>
        </w:rPr>
        <w:t>30. McKinsey Global Survey Results: Economic Conditions Snapshot. February</w:t>
      </w:r>
      <w:r w:rsidRPr="008769A4">
        <w:t xml:space="preserve"> 2009. </w:t>
      </w:r>
      <w:r w:rsidRPr="008769A4">
        <w:rPr>
          <w:lang w:val="en-US"/>
        </w:rPr>
        <w:t>McKinsey</w:t>
      </w:r>
      <w:r w:rsidRPr="008769A4">
        <w:t>, 2009.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4C4"/>
    <w:rsid w:val="0006241B"/>
    <w:rsid w:val="001A35F6"/>
    <w:rsid w:val="003E3BE6"/>
    <w:rsid w:val="00765100"/>
    <w:rsid w:val="00811DD4"/>
    <w:rsid w:val="008769A4"/>
    <w:rsid w:val="00E634C4"/>
    <w:rsid w:val="00E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5867EB4-F83B-403F-9729-4711E13C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34C4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Экономический кризис: проблемы управления и задачи инновационного развития </vt:lpstr>
    </vt:vector>
  </TitlesOfParts>
  <Company>Home</Company>
  <LinksUpToDate>false</LinksUpToDate>
  <CharactersWithSpaces>24659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Экономический кризис: проблемы управления и задачи инновационного развития </dc:title>
  <dc:subject/>
  <dc:creator>User</dc:creator>
  <cp:keywords/>
  <dc:description/>
  <cp:lastModifiedBy>admin</cp:lastModifiedBy>
  <cp:revision>2</cp:revision>
  <dcterms:created xsi:type="dcterms:W3CDTF">2014-03-28T15:04:00Z</dcterms:created>
  <dcterms:modified xsi:type="dcterms:W3CDTF">2014-03-28T15:04:00Z</dcterms:modified>
</cp:coreProperties>
</file>