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55" w:rsidRPr="00F62604" w:rsidRDefault="00645755" w:rsidP="00645755">
      <w:pPr>
        <w:jc w:val="center"/>
        <w:rPr>
          <w:b/>
          <w:bCs/>
          <w:sz w:val="32"/>
          <w:szCs w:val="32"/>
        </w:rPr>
      </w:pPr>
      <w:r w:rsidRPr="00F62604">
        <w:rPr>
          <w:b/>
          <w:bCs/>
          <w:sz w:val="32"/>
          <w:szCs w:val="32"/>
        </w:rPr>
        <w:t>Экспериментальное исследование взаимодействия упругих волн в акустическом резонаторе.</w:t>
      </w:r>
    </w:p>
    <w:p w:rsidR="00645755" w:rsidRPr="00F62604" w:rsidRDefault="00645755" w:rsidP="00645755">
      <w:pPr>
        <w:spacing w:before="120"/>
        <w:jc w:val="center"/>
        <w:rPr>
          <w:sz w:val="28"/>
          <w:szCs w:val="28"/>
        </w:rPr>
      </w:pPr>
      <w:r w:rsidRPr="00F62604">
        <w:rPr>
          <w:sz w:val="28"/>
          <w:szCs w:val="28"/>
        </w:rPr>
        <w:t>В.Е.Назаров, А.В.Радостин, И.А.Соустова, Институт прикладной физики РАН</w: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t>В акустике подробно изучены нелинейные эффекты, возникающие при распространении и взаимодействии упругих волн в твердых телах, уравнение состояния которых описываются 5-ти константной теорией упругости. Подобный подход, как правило, справедлив для описания однородных сред. Для микронеоднородных сред, в частности горных пород, содержащих различные дефекты (дислокации, зерна, трещины и т.д.) даже при относительно небольших деформациях, уравнение состояния часто характеризуется неоднозначной (гистерезисной) зависимостью «напряжение – деформация» и может также содержать диссипативную нелинейность. При распространении интенсивных упругих волн в таких средах наблюдаются нелинейные эффекты: амплитудно-зависимые потери, изменение скорости волны, генерация высших гармоник и т.д. Наиболее сильно эти эффекты проявляются в акустических резонаторах. Такие эксперименты проводились с некоторыми металлами и горными породами [1-3]. В настоящей работе представлены результаты экспериментальных исследований влияния мощной волны накачки на слабую волну в резонаторе из песчаника - горной породы, встречающейся в местах добычи нефти и газа. Эксперименты проводились со стержневым резонатором диаметром d = 2.5см и длиной L = 28см. Блок-схема измерительной установки представлена рис.2.</w:t>
      </w:r>
    </w:p>
    <w:p w:rsidR="00645755" w:rsidRPr="00F62604" w:rsidRDefault="00C430E9" w:rsidP="0064575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9.25pt" fillcolor="window">
            <v:imagedata r:id="rId4" o:title=""/>
          </v:shape>
        </w:pic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t>Рис.2</w:t>
      </w:r>
    </w:p>
    <w:p w:rsidR="00645755" w:rsidRPr="00F62604" w:rsidRDefault="00C430E9" w:rsidP="00645755">
      <w:pPr>
        <w:spacing w:before="120"/>
        <w:ind w:firstLine="567"/>
        <w:jc w:val="both"/>
      </w:pPr>
      <w:r>
        <w:pict>
          <v:shape id="_x0000_i1026" type="#_x0000_t75" style="width:163.5pt;height:157.5pt" fillcolor="window">
            <v:imagedata r:id="rId5" o:title=""/>
          </v:shape>
        </w:pic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t>Рис.3</w: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t>Пьезокерамический излучатель слабой волны (2) был приклеен к торцу образца (1) и массивному (М= 2 кг) титановому концентратору (4), являющемуся излучателем мощной волны накачки (ее минимальный уровень превышал максимальный уровень слабой волны примерно на 30 дБ), так что граничное условие на этом торце резонатора было близко к условию на абсолютно жесткой поверхности. К другому концу стержня приклеивался пьезоакселерометр (6) достаточно малой массы, так что эта граница была близка к акустически мягкой. Для таких резонаторов спектр собственных частот определяется следующим выражением: fn=c0(2n</w:t>
      </w:r>
      <w:r w:rsidRPr="00F62604">
        <w:noBreakHyphen/>
        <w:t>1)/4L, где c0 - скорость продольной волны в стержне, n = 1,2…- номер продольной моды резонатора. С пьезоакселерометра сигнал поступал на спектроанализатор (10) для измерения амплитуды накачки, а также через режекторный фильтр (9), подавляющий сигнал на частоте накачки на 30 дБ, на селективный вольтметр (8) и осциллограф (7), где производилось измерение уровня слабого сигнала. Собственные частоты первых продольных мод резонатора при малых амплитудах возбуждения составляли соответственно 2250 Гц, 6800 Гц, 10150 Гц и 16650 Гц, а добротности - 45, 90, 81 и 93. Таким собственным частотам соответствует c0</w:t>
      </w:r>
      <w:r w:rsidRPr="00F62604">
        <w:fldChar w:fldCharType="begin"/>
      </w:r>
      <w:r w:rsidRPr="00F62604">
        <w:instrText>SYMBOL 187 \f "Symbol" \s 11</w:instrText>
      </w:r>
      <w:r w:rsidRPr="00F62604">
        <w:fldChar w:fldCharType="separate"/>
      </w:r>
      <w:r w:rsidRPr="00F62604">
        <w:t>»</w:t>
      </w:r>
      <w:r w:rsidRPr="00F62604">
        <w:fldChar w:fldCharType="end"/>
      </w:r>
      <w:r w:rsidRPr="00F62604">
        <w:t>2500 м/с. Измерения проводились для слабой волны на 4-й моде резонатора и для накачки на 1-й моде, а также - наоборот. На рис.3 приведены резонансные кривые для слабой волны на 4-й моде в присутствии накачки на 1-й моде при различных ее амплитудах. Видно, что с ростом амплитуды волны накачки происходит сдвиг резонансной частоты и расширение резонансной кривой, т.е. уменьшение добротности резонатора</w:t>
      </w:r>
    </w:p>
    <w:p w:rsidR="00645755" w:rsidRPr="00F62604" w:rsidRDefault="00645755" w:rsidP="00645755">
      <w:pPr>
        <w:spacing w:before="120"/>
        <w:ind w:firstLine="567"/>
        <w:jc w:val="both"/>
      </w:pPr>
    </w:p>
    <w:p w:rsidR="00645755" w:rsidRPr="00F62604" w:rsidRDefault="00C430E9" w:rsidP="00645755">
      <w:pPr>
        <w:spacing w:before="120"/>
        <w:ind w:firstLine="567"/>
        <w:jc w:val="both"/>
      </w:pPr>
      <w:r>
        <w:pict>
          <v:shape id="_x0000_i1027" type="#_x0000_t75" style="width:195.75pt;height:191.25pt" fillcolor="window">
            <v:imagedata r:id="rId6" o:title=""/>
          </v:shape>
        </w:pict>
      </w:r>
    </w:p>
    <w:p w:rsidR="00645755" w:rsidRPr="00F62604" w:rsidRDefault="00C430E9" w:rsidP="00645755">
      <w:pPr>
        <w:spacing w:before="120"/>
        <w:ind w:firstLine="567"/>
        <w:jc w:val="both"/>
      </w:pPr>
      <w:r>
        <w:pict>
          <v:shape id="_x0000_i1028" type="#_x0000_t75" style="width:192pt;height:192.75pt" fillcolor="window">
            <v:imagedata r:id="rId7" o:title=""/>
          </v:shape>
        </w:pic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t>Рис.4</w: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t>Рис.5</w: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t xml:space="preserve">На рис.4 в логарифмическом масштабе приведена зависимость сдвига резонансной частоты </w:t>
      </w:r>
      <w:r w:rsidRPr="00F62604">
        <w:fldChar w:fldCharType="begin"/>
      </w:r>
      <w:r w:rsidRPr="00F62604">
        <w:instrText>SYMBOL 68 \f "Symbol" \s 11</w:instrText>
      </w:r>
      <w:r w:rsidRPr="00F62604">
        <w:fldChar w:fldCharType="separate"/>
      </w:r>
      <w:r w:rsidRPr="00F62604">
        <w:t>D</w:t>
      </w:r>
      <w:r w:rsidRPr="00F62604">
        <w:fldChar w:fldCharType="end"/>
      </w:r>
      <w:r w:rsidRPr="00F62604">
        <w:t xml:space="preserve">F от амплитуды деформации волны накачки </w:t>
      </w:r>
      <w:r w:rsidRPr="00F62604">
        <w:fldChar w:fldCharType="begin"/>
      </w:r>
      <w:r w:rsidRPr="00F62604">
        <w:instrText>SYMBOL 101 \f "Symbol" \s 11</w:instrText>
      </w:r>
      <w:r w:rsidRPr="00F62604">
        <w:fldChar w:fldCharType="separate"/>
      </w:r>
      <w:r w:rsidRPr="00F62604">
        <w:t>e</w:t>
      </w:r>
      <w:r w:rsidRPr="00F62604">
        <w:fldChar w:fldCharType="end"/>
      </w:r>
      <w:r w:rsidRPr="00F62604">
        <w:t xml:space="preserve">1, из которого следует, что </w:t>
      </w:r>
      <w:r w:rsidRPr="00F62604">
        <w:fldChar w:fldCharType="begin"/>
      </w:r>
      <w:r w:rsidRPr="00F62604">
        <w:instrText>SYMBOL 68 \f "Symbol" \s 11</w:instrText>
      </w:r>
      <w:r w:rsidRPr="00F62604">
        <w:fldChar w:fldCharType="separate"/>
      </w:r>
      <w:r w:rsidRPr="00F62604">
        <w:t>D</w:t>
      </w:r>
      <w:r w:rsidRPr="00F62604">
        <w:fldChar w:fldCharType="end"/>
      </w:r>
      <w:r w:rsidRPr="00F62604">
        <w:t xml:space="preserve">F </w:t>
      </w:r>
      <w:r w:rsidRPr="00F62604">
        <w:fldChar w:fldCharType="begin"/>
      </w:r>
      <w:r w:rsidRPr="00F62604">
        <w:instrText>SYMBOL 181 \f "Symbol" \s 11</w:instrText>
      </w:r>
      <w:r w:rsidRPr="00F62604">
        <w:fldChar w:fldCharType="separate"/>
      </w:r>
      <w:r w:rsidRPr="00F62604">
        <w:t>µ</w:t>
      </w:r>
      <w:r w:rsidRPr="00F62604">
        <w:fldChar w:fldCharType="end"/>
      </w:r>
      <w:r w:rsidRPr="00F62604">
        <w:fldChar w:fldCharType="begin"/>
      </w:r>
      <w:r w:rsidRPr="00F62604">
        <w:instrText>SYMBOL 101 \f "Symbol" \s 11</w:instrText>
      </w:r>
      <w:r w:rsidRPr="00F62604">
        <w:fldChar w:fldCharType="separate"/>
      </w:r>
      <w:r w:rsidRPr="00F62604">
        <w:t>e</w:t>
      </w:r>
      <w:r w:rsidRPr="00F62604">
        <w:fldChar w:fldCharType="end"/>
      </w:r>
      <w:r w:rsidRPr="00F62604">
        <w:t xml:space="preserve">1. На рис.5 приведена зависимость амплитуды слабой волны A (в резонансе) от </w:t>
      </w:r>
      <w:r w:rsidRPr="00F62604">
        <w:fldChar w:fldCharType="begin"/>
      </w:r>
      <w:r w:rsidRPr="00F62604">
        <w:instrText>SYMBOL 101 \f "Symbol" \s 11</w:instrText>
      </w:r>
      <w:r w:rsidRPr="00F62604">
        <w:fldChar w:fldCharType="separate"/>
      </w:r>
      <w:r w:rsidRPr="00F62604">
        <w:t>e</w:t>
      </w:r>
      <w:r w:rsidRPr="00F62604">
        <w:fldChar w:fldCharType="end"/>
      </w:r>
      <w:r w:rsidRPr="00F62604">
        <w:t xml:space="preserve">1, из которого видно, что A </w:t>
      </w:r>
      <w:r w:rsidRPr="00F62604">
        <w:fldChar w:fldCharType="begin"/>
      </w:r>
      <w:r w:rsidRPr="00F62604">
        <w:instrText>SYMBOL 181 \f "Symbol" \s 11</w:instrText>
      </w:r>
      <w:r w:rsidRPr="00F62604">
        <w:fldChar w:fldCharType="separate"/>
      </w:r>
      <w:r w:rsidRPr="00F62604">
        <w:t>µ</w:t>
      </w:r>
      <w:r w:rsidRPr="00F62604">
        <w:fldChar w:fldCharType="end"/>
      </w:r>
      <w:r w:rsidRPr="00F62604">
        <w:fldChar w:fldCharType="begin"/>
      </w:r>
      <w:r w:rsidRPr="00F62604">
        <w:instrText>SYMBOL 101 \f "Symbol" \s 11</w:instrText>
      </w:r>
      <w:r w:rsidRPr="00F62604">
        <w:fldChar w:fldCharType="separate"/>
      </w:r>
      <w:r w:rsidRPr="00F62604">
        <w:t>e</w:t>
      </w:r>
      <w:r w:rsidRPr="00F62604">
        <w:fldChar w:fldCharType="end"/>
      </w:r>
      <w:r w:rsidRPr="00F62604">
        <w:t xml:space="preserve">1. Аналогичные зависимости наблюдались и в случае возбуждения слабой волны на 1-й моде резонатора, а накачки - на 4-й. </w: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t xml:space="preserve">Аналитическое описание сдвига резонансной частоты проведено в рамках уравнения состояния, содержащего упругую нелинейность: </w: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object w:dxaOrig="2560" w:dyaOrig="320">
          <v:shape id="_x0000_i1029" type="#_x0000_t75" style="width:128.25pt;height:15.75pt" o:ole="">
            <v:imagedata r:id="rId8" o:title=""/>
          </v:shape>
          <o:OLEObject Type="Embed" ProgID="Equation.3" ShapeID="_x0000_i1029" DrawAspect="Content" ObjectID="_1454212245" r:id="rId9"/>
        </w:object>
      </w:r>
      <w:r w:rsidRPr="00F62604">
        <w:t>,</w: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t>где E- модуль Юнга, f(</w:t>
      </w:r>
      <w:r w:rsidRPr="00F62604">
        <w:fldChar w:fldCharType="begin"/>
      </w:r>
      <w:r w:rsidRPr="00F62604">
        <w:instrText>SYMBOL 101 \f "Symbol" \s 11</w:instrText>
      </w:r>
      <w:r w:rsidRPr="00F62604">
        <w:fldChar w:fldCharType="separate"/>
      </w:r>
      <w:r w:rsidRPr="00F62604">
        <w:t>e</w:t>
      </w:r>
      <w:r w:rsidRPr="00F62604">
        <w:fldChar w:fldCharType="end"/>
      </w:r>
      <w:r w:rsidRPr="00F62604">
        <w:t>) - малая нелинейная поправка (|f(</w:t>
      </w:r>
      <w:r w:rsidRPr="00F62604">
        <w:fldChar w:fldCharType="begin"/>
      </w:r>
      <w:r w:rsidRPr="00F62604">
        <w:instrText>SYMBOL 101 \f "Symbol" \s 11</w:instrText>
      </w:r>
      <w:r w:rsidRPr="00F62604">
        <w:fldChar w:fldCharType="separate"/>
      </w:r>
      <w:r w:rsidRPr="00F62604">
        <w:t>e</w:t>
      </w:r>
      <w:r w:rsidRPr="00F62604">
        <w:fldChar w:fldCharType="end"/>
      </w:r>
      <w:r w:rsidRPr="00F62604">
        <w:t>)|&lt;&lt;|</w:t>
      </w:r>
      <w:r w:rsidRPr="00F62604">
        <w:fldChar w:fldCharType="begin"/>
      </w:r>
      <w:r w:rsidRPr="00F62604">
        <w:instrText>SYMBOL 101 \f "Symbol" \s 11</w:instrText>
      </w:r>
      <w:r w:rsidRPr="00F62604">
        <w:fldChar w:fldCharType="separate"/>
      </w:r>
      <w:r w:rsidRPr="00F62604">
        <w:t>e</w:t>
      </w:r>
      <w:r w:rsidRPr="00F62604">
        <w:fldChar w:fldCharType="end"/>
      </w:r>
      <w:r w:rsidRPr="00F62604">
        <w:t xml:space="preserve">|), </w:t>
      </w:r>
      <w:r w:rsidRPr="00F62604">
        <w:fldChar w:fldCharType="begin"/>
      </w:r>
      <w:r w:rsidRPr="00F62604">
        <w:instrText>SYMBOL 97 \f "Symbol" \s 11</w:instrText>
      </w:r>
      <w:r w:rsidRPr="00F62604">
        <w:fldChar w:fldCharType="separate"/>
      </w:r>
      <w:r w:rsidRPr="00F62604">
        <w:t>a</w:t>
      </w:r>
      <w:r w:rsidRPr="00F62604">
        <w:fldChar w:fldCharType="end"/>
      </w:r>
      <w:r w:rsidRPr="00F62604">
        <w:t xml:space="preserve"> - коэффициент диссипации, </w:t>
      </w:r>
      <w:r w:rsidRPr="00F62604">
        <w:fldChar w:fldCharType="begin"/>
      </w:r>
      <w:r w:rsidRPr="00F62604">
        <w:instrText>SYMBOL 114 \f "Symbol" \s 11</w:instrText>
      </w:r>
      <w:r w:rsidRPr="00F62604">
        <w:fldChar w:fldCharType="separate"/>
      </w:r>
      <w:r w:rsidRPr="00F62604">
        <w:t>r</w:t>
      </w:r>
      <w:r w:rsidRPr="00F62604">
        <w:fldChar w:fldCharType="end"/>
      </w:r>
      <w:r w:rsidRPr="00F62604">
        <w:t xml:space="preserve"> - плотность. С помощью методов, изложенных в работах [1,4], получена резонансная кривая стержня для слабой волны на 4-й моде резонатора при накачке на 1-й моде: </w: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object w:dxaOrig="3600" w:dyaOrig="1020">
          <v:shape id="_x0000_i1030" type="#_x0000_t75" style="width:180pt;height:51pt" o:ole="">
            <v:imagedata r:id="rId10" o:title=""/>
          </v:shape>
          <o:OLEObject Type="Embed" ProgID="Equation.3" ShapeID="_x0000_i1030" DrawAspect="Content" ObjectID="_1454212246" r:id="rId11"/>
        </w:object>
      </w:r>
      <w:r w:rsidRPr="00F62604">
        <w:t>,</w: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t xml:space="preserve">где A0- амплитуда слабой волны, создаваемой излучателем, </w:t>
      </w:r>
      <w:r w:rsidRPr="00F62604">
        <w:fldChar w:fldCharType="begin"/>
      </w:r>
      <w:r w:rsidRPr="00F62604">
        <w:instrText>SYMBOL 100 \f "Symbol" \s 11</w:instrText>
      </w:r>
      <w:r w:rsidRPr="00F62604">
        <w:fldChar w:fldCharType="separate"/>
      </w:r>
      <w:r w:rsidRPr="00F62604">
        <w:t>d</w:t>
      </w:r>
      <w:r w:rsidRPr="00F62604">
        <w:fldChar w:fldCharType="end"/>
      </w:r>
      <w:r w:rsidRPr="00F62604">
        <w:t>=</w:t>
      </w:r>
      <w:r w:rsidRPr="00F62604">
        <w:fldChar w:fldCharType="begin"/>
      </w:r>
      <w:r w:rsidRPr="00F62604">
        <w:instrText>SYMBOL 119 \f "Symbol" \s 11</w:instrText>
      </w:r>
      <w:r w:rsidRPr="00F62604">
        <w:fldChar w:fldCharType="separate"/>
      </w:r>
      <w:r w:rsidRPr="00F62604">
        <w:t>w</w:t>
      </w:r>
      <w:r w:rsidRPr="00F62604">
        <w:fldChar w:fldCharType="end"/>
      </w:r>
      <w:r w:rsidRPr="00F62604">
        <w:t>n-</w:t>
      </w:r>
      <w:r w:rsidRPr="00F62604">
        <w:fldChar w:fldCharType="begin"/>
      </w:r>
      <w:r w:rsidRPr="00F62604">
        <w:instrText>SYMBOL 119 \f "Symbol" \s 11</w:instrText>
      </w:r>
      <w:r w:rsidRPr="00F62604">
        <w:fldChar w:fldCharType="separate"/>
      </w:r>
      <w:r w:rsidRPr="00F62604">
        <w:t>w</w:t>
      </w:r>
      <w:r w:rsidRPr="00F62604">
        <w:fldChar w:fldCharType="end"/>
      </w:r>
      <w:r w:rsidRPr="00F62604">
        <w:t xml:space="preserve"> - расстройка частоты от резонанса, B0=&lt;f </w:t>
      </w:r>
      <w:r w:rsidRPr="00F62604">
        <w:fldChar w:fldCharType="begin"/>
      </w:r>
      <w:r w:rsidRPr="00F62604">
        <w:instrText>SYMBOL 162 \f "Symbol" \s 11</w:instrText>
      </w:r>
      <w:r w:rsidRPr="00F62604">
        <w:fldChar w:fldCharType="separate"/>
      </w:r>
      <w:r w:rsidRPr="00F62604">
        <w:t>ў</w:t>
      </w:r>
      <w:r w:rsidRPr="00F62604">
        <w:fldChar w:fldCharType="end"/>
      </w:r>
      <w:r w:rsidRPr="00F62604">
        <w:fldChar w:fldCharType="begin"/>
      </w:r>
      <w:r w:rsidRPr="00F62604">
        <w:instrText>SYMBOL 101 \f "Symbol" \s 11</w:instrText>
      </w:r>
      <w:r w:rsidRPr="00F62604">
        <w:fldChar w:fldCharType="separate"/>
      </w:r>
      <w:r w:rsidRPr="00F62604">
        <w:t>e</w:t>
      </w:r>
      <w:r w:rsidRPr="00F62604">
        <w:fldChar w:fldCharType="end"/>
      </w:r>
      <w:r w:rsidRPr="00F62604">
        <w:t>&gt;=</w:t>
      </w:r>
      <w:r w:rsidRPr="00F62604">
        <w:fldChar w:fldCharType="begin"/>
      </w:r>
      <w:r w:rsidRPr="00F62604">
        <w:instrText>SYMBOL 103 \f "Symbol" \s 11</w:instrText>
      </w:r>
      <w:r w:rsidRPr="00F62604">
        <w:fldChar w:fldCharType="separate"/>
      </w:r>
      <w:r w:rsidRPr="00F62604">
        <w:t>g</w:t>
      </w:r>
      <w:r w:rsidRPr="00F62604">
        <w:fldChar w:fldCharType="end"/>
      </w:r>
      <w:r w:rsidRPr="00F62604">
        <w:fldChar w:fldCharType="begin"/>
      </w:r>
      <w:r w:rsidRPr="00F62604">
        <w:instrText>SYMBOL 101 \f "Symbol" \s 11</w:instrText>
      </w:r>
      <w:r w:rsidRPr="00F62604">
        <w:fldChar w:fldCharType="separate"/>
      </w:r>
      <w:r w:rsidRPr="00F62604">
        <w:t>e</w:t>
      </w:r>
      <w:r w:rsidRPr="00F62604">
        <w:fldChar w:fldCharType="end"/>
      </w:r>
      <w:r w:rsidRPr="00F62604">
        <w:t xml:space="preserve">1, где </w:t>
      </w:r>
      <w:r w:rsidRPr="00F62604">
        <w:fldChar w:fldCharType="begin"/>
      </w:r>
      <w:r w:rsidRPr="00F62604">
        <w:instrText>SYMBOL 103 \f "Symbol" \s 11</w:instrText>
      </w:r>
      <w:r w:rsidRPr="00F62604">
        <w:fldChar w:fldCharType="separate"/>
      </w:r>
      <w:r w:rsidRPr="00F62604">
        <w:t>g</w:t>
      </w:r>
      <w:r w:rsidRPr="00F62604">
        <w:fldChar w:fldCharType="end"/>
      </w:r>
      <w:r w:rsidRPr="00F62604">
        <w:t xml:space="preserve"> - эффективный параметр упругой нелинейности песчаника. Из сравнения экспериментальной и аналитической зависимости получаем оценку для параметра упругой нелинейности песчаника: </w:t>
      </w:r>
      <w:r w:rsidRPr="00F62604">
        <w:fldChar w:fldCharType="begin"/>
      </w:r>
      <w:r w:rsidRPr="00F62604">
        <w:instrText>SYMBOL 103 \f "Symbol" \s 11</w:instrText>
      </w:r>
      <w:r w:rsidRPr="00F62604">
        <w:fldChar w:fldCharType="separate"/>
      </w:r>
      <w:r w:rsidRPr="00F62604">
        <w:t>g</w:t>
      </w:r>
      <w:r w:rsidRPr="00F62604">
        <w:fldChar w:fldCharType="end"/>
      </w:r>
      <w:r w:rsidRPr="00F62604">
        <w:t xml:space="preserve"> </w:t>
      </w:r>
      <w:r w:rsidRPr="00F62604">
        <w:fldChar w:fldCharType="begin"/>
      </w:r>
      <w:r w:rsidRPr="00F62604">
        <w:instrText>SYMBOL 187 \f "Symbol" \s 11</w:instrText>
      </w:r>
      <w:r w:rsidRPr="00F62604">
        <w:fldChar w:fldCharType="separate"/>
      </w:r>
      <w:r w:rsidRPr="00F62604">
        <w:t>»</w:t>
      </w:r>
      <w:r w:rsidRPr="00F62604">
        <w:fldChar w:fldCharType="end"/>
      </w:r>
      <w:r w:rsidRPr="00F62604">
        <w:t>2</w:t>
      </w:r>
      <w:r w:rsidRPr="00F62604">
        <w:fldChar w:fldCharType="begin"/>
      </w:r>
      <w:r w:rsidRPr="00F62604">
        <w:instrText>SYMBOL 215 \f "Symbol" \s 11</w:instrText>
      </w:r>
      <w:r w:rsidRPr="00F62604">
        <w:fldChar w:fldCharType="separate"/>
      </w:r>
      <w:r w:rsidRPr="00F62604">
        <w:t>Ч</w:t>
      </w:r>
      <w:r w:rsidRPr="00F62604">
        <w:fldChar w:fldCharType="end"/>
      </w:r>
      <w:r w:rsidRPr="00F62604">
        <w:t>103. Отметим, что полученное значение параметра упругой нелинейности существенно превышает характерные значения для однородных сред (</w:t>
      </w:r>
      <w:r w:rsidRPr="00F62604">
        <w:fldChar w:fldCharType="begin"/>
      </w:r>
      <w:r w:rsidRPr="00F62604">
        <w:instrText>SYMBOL 103 \f "Symbol" \s 11</w:instrText>
      </w:r>
      <w:r w:rsidRPr="00F62604">
        <w:fldChar w:fldCharType="separate"/>
      </w:r>
      <w:r w:rsidRPr="00F62604">
        <w:t>g</w:t>
      </w:r>
      <w:r w:rsidRPr="00F62604">
        <w:fldChar w:fldCharType="end"/>
      </w:r>
      <w:r w:rsidRPr="00F62604">
        <w:t>&lt;10).</w:t>
      </w:r>
    </w:p>
    <w:p w:rsidR="00645755" w:rsidRPr="00F62604" w:rsidRDefault="00645755" w:rsidP="00645755">
      <w:pPr>
        <w:spacing w:before="120"/>
        <w:ind w:firstLine="567"/>
        <w:jc w:val="both"/>
      </w:pPr>
      <w:r w:rsidRPr="00F62604">
        <w:t>Таким образом, уравнение состояния, содержащее упругую нелинейность, описывает только сдвиг резонансной частоты, и не описывает уменьшение добротности резонатора для слабой волны в поле мощной волны накачки. Для объяснения этого эффекта необходимо предположить, что песчаник обладает также и диссипативной акустической нелинейностью.</w:t>
      </w:r>
    </w:p>
    <w:p w:rsidR="00645755" w:rsidRDefault="00645755" w:rsidP="00645755">
      <w:pPr>
        <w:spacing w:before="120"/>
        <w:ind w:firstLine="567"/>
        <w:jc w:val="both"/>
      </w:pPr>
      <w:r w:rsidRPr="00F62604">
        <w:t>Работа выполнена при поддержке РФФИ (гранд 96-15-96603).</w:t>
      </w:r>
    </w:p>
    <w:p w:rsidR="00645755" w:rsidRPr="00F62604" w:rsidRDefault="00645755" w:rsidP="00645755">
      <w:pPr>
        <w:spacing w:before="120"/>
        <w:jc w:val="center"/>
        <w:rPr>
          <w:b/>
          <w:bCs/>
          <w:sz w:val="28"/>
          <w:szCs w:val="28"/>
        </w:rPr>
      </w:pPr>
      <w:r w:rsidRPr="00F62604">
        <w:rPr>
          <w:b/>
          <w:bCs/>
          <w:sz w:val="28"/>
          <w:szCs w:val="28"/>
        </w:rPr>
        <w:t>Список литературы</w:t>
      </w:r>
    </w:p>
    <w:p w:rsidR="00645755" w:rsidRDefault="00645755" w:rsidP="00645755">
      <w:pPr>
        <w:spacing w:before="120"/>
        <w:ind w:firstLine="567"/>
        <w:jc w:val="both"/>
      </w:pPr>
      <w:r w:rsidRPr="00F62604">
        <w:t xml:space="preserve"> «Три взгляда на акустику помещений» А.П. Ефимов, журнал «Install Pro Magazine»,</w:t>
      </w:r>
      <w:r>
        <w:t xml:space="preserve"> </w:t>
      </w:r>
      <w:r w:rsidRPr="00F62604">
        <w:t>2000 г.</w:t>
      </w:r>
    </w:p>
    <w:p w:rsidR="00645755" w:rsidRDefault="00645755" w:rsidP="00645755">
      <w:pPr>
        <w:spacing w:before="120"/>
        <w:ind w:firstLine="567"/>
        <w:jc w:val="both"/>
      </w:pPr>
      <w:r w:rsidRPr="00F62604">
        <w:t>Назаров В.Е., Островский Л.А., Соустова И.А., Сутин А.М. «Акустический журнал», №3,1988 г.</w:t>
      </w:r>
    </w:p>
    <w:p w:rsidR="00645755" w:rsidRDefault="00645755" w:rsidP="00645755">
      <w:pPr>
        <w:spacing w:before="120"/>
        <w:ind w:firstLine="567"/>
        <w:jc w:val="both"/>
      </w:pPr>
      <w:r w:rsidRPr="00F62604">
        <w:t>«Физика металлов и металловедение» Назаров В.Е. 1992.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755"/>
    <w:rsid w:val="00095BA6"/>
    <w:rsid w:val="0031418A"/>
    <w:rsid w:val="00533D14"/>
    <w:rsid w:val="005A2562"/>
    <w:rsid w:val="00645755"/>
    <w:rsid w:val="0092050E"/>
    <w:rsid w:val="00A44D32"/>
    <w:rsid w:val="00C430E9"/>
    <w:rsid w:val="00E12572"/>
    <w:rsid w:val="00F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28E0D6CC-7820-4333-BFFF-F9CC267E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5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png"/><Relationship Id="rId10" Type="http://schemas.openxmlformats.org/officeDocument/2006/relationships/image" Target="media/image6.wmf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4925</Characters>
  <Application>Microsoft Office Word</Application>
  <DocSecurity>0</DocSecurity>
  <Lines>41</Lines>
  <Paragraphs>11</Paragraphs>
  <ScaleCrop>false</ScaleCrop>
  <Company>Home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взаимодействия упругих волн в акустическом резонаторе</dc:title>
  <dc:subject/>
  <dc:creator>Alena</dc:creator>
  <cp:keywords/>
  <dc:description/>
  <cp:lastModifiedBy>admin</cp:lastModifiedBy>
  <cp:revision>2</cp:revision>
  <dcterms:created xsi:type="dcterms:W3CDTF">2014-02-18T05:04:00Z</dcterms:created>
  <dcterms:modified xsi:type="dcterms:W3CDTF">2014-02-18T05:04:00Z</dcterms:modified>
</cp:coreProperties>
</file>