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9DE" w:rsidRPr="00EB1428" w:rsidRDefault="00E859DE" w:rsidP="00E859DE">
      <w:pPr>
        <w:spacing w:before="120"/>
        <w:jc w:val="center"/>
        <w:rPr>
          <w:b/>
          <w:bCs/>
          <w:sz w:val="32"/>
          <w:szCs w:val="32"/>
        </w:rPr>
      </w:pPr>
      <w:r w:rsidRPr="00EB1428">
        <w:rPr>
          <w:b/>
          <w:bCs/>
          <w:sz w:val="32"/>
          <w:szCs w:val="32"/>
        </w:rPr>
        <w:t>Фабрикант брэндов</w:t>
      </w:r>
    </w:p>
    <w:p w:rsidR="00E859DE" w:rsidRPr="00EB1428" w:rsidRDefault="00E859DE" w:rsidP="00E859DE">
      <w:pPr>
        <w:spacing w:before="120"/>
        <w:jc w:val="center"/>
        <w:rPr>
          <w:sz w:val="28"/>
          <w:szCs w:val="28"/>
        </w:rPr>
      </w:pPr>
      <w:r w:rsidRPr="00EB1428">
        <w:rPr>
          <w:sz w:val="28"/>
          <w:szCs w:val="28"/>
        </w:rPr>
        <w:t>Наталья Терешкова</w:t>
      </w:r>
    </w:p>
    <w:p w:rsidR="00E859DE" w:rsidRPr="009376F8" w:rsidRDefault="00E859DE" w:rsidP="00E859DE">
      <w:pPr>
        <w:spacing w:before="120"/>
        <w:ind w:firstLine="567"/>
        <w:jc w:val="both"/>
      </w:pPr>
      <w:r w:rsidRPr="009376F8">
        <w:t>У Олега Тинькова нет $1 млрд., и он не входит в список Forbes. Но $1 млрд. — его следующая планка. Благо дефицитом идей, на которых можно заработать, он никогда не страдал</w:t>
      </w:r>
    </w:p>
    <w:p w:rsidR="00E859DE" w:rsidRPr="00EB1428" w:rsidRDefault="00E859DE" w:rsidP="00E859DE">
      <w:pPr>
        <w:spacing w:before="120"/>
        <w:jc w:val="center"/>
        <w:rPr>
          <w:b/>
          <w:bCs/>
          <w:sz w:val="28"/>
          <w:szCs w:val="28"/>
        </w:rPr>
      </w:pPr>
      <w:r w:rsidRPr="00EB1428">
        <w:rPr>
          <w:b/>
          <w:bCs/>
          <w:sz w:val="28"/>
          <w:szCs w:val="28"/>
        </w:rPr>
        <w:t>Олег Тиньков</w:t>
      </w:r>
    </w:p>
    <w:p w:rsidR="00E859DE" w:rsidRPr="009376F8" w:rsidRDefault="00E859DE" w:rsidP="00E859DE">
      <w:pPr>
        <w:spacing w:before="120"/>
        <w:ind w:firstLine="567"/>
        <w:jc w:val="both"/>
      </w:pPr>
      <w:r w:rsidRPr="009376F8">
        <w:t>39 лет. В 1988 году поступил в Ленинградский горный институт, но не окончил. Позднее прошел курс маркетинга в Университете Беркли (США). Начинал с фарцовки, создал с нуля ряд бизнесов, которые затем продал. В настоящее время — единственный владелец, председатель совета директоров банка Tinkoff Credit Systems. Женат, трое детей.</w:t>
      </w:r>
    </w:p>
    <w:p w:rsidR="00E859DE" w:rsidRPr="009376F8" w:rsidRDefault="00E859DE" w:rsidP="00E859DE">
      <w:pPr>
        <w:spacing w:before="120"/>
        <w:ind w:firstLine="567"/>
        <w:jc w:val="both"/>
      </w:pPr>
      <w:r w:rsidRPr="009376F8">
        <w:t>Тиньков не скупал нефтяные активы и не участвовал в приватизации заводов. В тот момент, когда в России начался передел собственности, необходимого для скупки и приватизации капитала у него не было. Все свои компании он строил с нуля и в нужное время с выгодой продавал. Так жил его первый известный проект – петербургская сеть магазинов бытовой техники «Техношок». Так развивались все последующие – завод по производству мясных полуфабрикатов «Дарья» и пивной брэнд Tinkoff. По такой же схеме предприниматель строит сейчас банк Tinkoff Credit Systems. Новая кредитная организация делает только первые шаги. Но Тиньков уже готов продать 10-15% финансовому инвестору. Полностью выйти из проекта он думает через четыре-пять лет.</w:t>
      </w:r>
    </w:p>
    <w:p w:rsidR="00E859DE" w:rsidRPr="00EB1428" w:rsidRDefault="00E859DE" w:rsidP="00E859DE">
      <w:pPr>
        <w:spacing w:before="120"/>
        <w:jc w:val="center"/>
        <w:rPr>
          <w:b/>
          <w:bCs/>
          <w:sz w:val="28"/>
          <w:szCs w:val="28"/>
        </w:rPr>
      </w:pPr>
      <w:r w:rsidRPr="00EB1428">
        <w:rPr>
          <w:b/>
          <w:bCs/>
          <w:sz w:val="28"/>
          <w:szCs w:val="28"/>
        </w:rPr>
        <w:t>«Хотите знать, с чего я начинал?»</w:t>
      </w:r>
    </w:p>
    <w:p w:rsidR="00E859DE" w:rsidRDefault="00E859DE" w:rsidP="00E859DE">
      <w:pPr>
        <w:spacing w:before="120"/>
        <w:ind w:firstLine="567"/>
        <w:jc w:val="both"/>
      </w:pPr>
      <w:r w:rsidRPr="009376F8">
        <w:t>Как и положено, все началось в студенческие годы. Поступив в 1988 году в Ленинградский горный институт, Олег Тиньков познакомился с Олегом Жеребцовым,</w:t>
      </w:r>
      <w:r>
        <w:t xml:space="preserve"> </w:t>
      </w:r>
      <w:r w:rsidRPr="009376F8">
        <w:t>Олегом Леоновым и, самое главное, с Андреем Рогачевым, своим первым учителем в бизнесе. Студенты жили далеко не будущим горной промышленности. Финансовый голод и неустроенность общежития заставляли крутиться: продавали все что придется — калькуляторы, оргтехнику, порошки.</w:t>
      </w:r>
    </w:p>
    <w:p w:rsidR="00E859DE" w:rsidRDefault="00E859DE" w:rsidP="00E859DE">
      <w:pPr>
        <w:spacing w:before="120"/>
        <w:ind w:firstLine="567"/>
        <w:jc w:val="both"/>
      </w:pPr>
      <w:r w:rsidRPr="009376F8">
        <w:t>— Хотите знать, с чего я начинал? — скажет позже в одном из интервью Тиньков. — С воли к жизни. Жить я хотел, а не прозябать. Хотел переехать в квартиру, хотел ленинградскую прописку... Все денег стоило. Эта питерская «тусовка» основала позднее целый ряд знаковых российских компаний. Жеребцов — сеть гипермаркетов «Лента», Леонов — сеть продовольственных дискаунтеров «Дикси», Рогачев — сеть «Пятерочка» и ряд других бизнесов. Но ни один из них не персонифицировал себя с созданным бизнесом так ярко и непосредственно, как Тиньков.</w:t>
      </w:r>
    </w:p>
    <w:p w:rsidR="00E859DE" w:rsidRPr="00EB1428" w:rsidRDefault="00E859DE" w:rsidP="00E859DE">
      <w:pPr>
        <w:spacing w:before="120"/>
        <w:jc w:val="center"/>
        <w:rPr>
          <w:b/>
          <w:bCs/>
          <w:sz w:val="28"/>
          <w:szCs w:val="28"/>
        </w:rPr>
      </w:pPr>
      <w:r w:rsidRPr="00EB1428">
        <w:rPr>
          <w:b/>
          <w:bCs/>
          <w:sz w:val="28"/>
          <w:szCs w:val="28"/>
        </w:rPr>
        <w:t>Эпатаж и вызов</w:t>
      </w:r>
    </w:p>
    <w:p w:rsidR="00E859DE" w:rsidRDefault="00E859DE" w:rsidP="00E859DE">
      <w:pPr>
        <w:spacing w:before="120"/>
        <w:ind w:firstLine="567"/>
        <w:jc w:val="both"/>
      </w:pPr>
      <w:r w:rsidRPr="009376F8">
        <w:t>Наблюдать, как характер и жизненная философия предпринимателя выражаются в создаваемых им брэндах, занятие увлекательное.</w:t>
      </w:r>
    </w:p>
    <w:p w:rsidR="00E859DE" w:rsidRDefault="00E859DE" w:rsidP="00E859DE">
      <w:pPr>
        <w:spacing w:before="120"/>
        <w:ind w:firstLine="567"/>
        <w:jc w:val="both"/>
      </w:pPr>
      <w:r w:rsidRPr="009376F8">
        <w:t>Тиньков по жизни всегда эпатировал публику и всегда вкладывал эту свою черту в бизнес.</w:t>
      </w:r>
    </w:p>
    <w:p w:rsidR="00E859DE" w:rsidRDefault="00E859DE" w:rsidP="00E859DE">
      <w:pPr>
        <w:spacing w:before="120"/>
        <w:ind w:firstLine="567"/>
        <w:jc w:val="both"/>
      </w:pPr>
      <w:r w:rsidRPr="009376F8">
        <w:t>Сеть «Техношок» была названа так не просто для красного словца: цены в магазинах были выше на 15</w:t>
      </w:r>
      <w:r>
        <w:t>-</w:t>
      </w:r>
      <w:r w:rsidRPr="009376F8">
        <w:t>20%, чем в среднем по рынку.</w:t>
      </w:r>
    </w:p>
    <w:p w:rsidR="00E859DE" w:rsidRDefault="00E859DE" w:rsidP="00E859DE">
      <w:pPr>
        <w:spacing w:before="120"/>
        <w:ind w:firstLine="567"/>
        <w:jc w:val="both"/>
      </w:pPr>
      <w:r w:rsidRPr="009376F8">
        <w:t>Звукозаписывающая студия «ШокРекордз», основанная предпринимателем в начале 1990</w:t>
      </w:r>
      <w:r>
        <w:t>-</w:t>
      </w:r>
      <w:r w:rsidRPr="009376F8">
        <w:t>х, первой записала известные в ту пору шок-группы «Нож для фрау Мюллер» и «Кирпичи», а также широко известную в наше время группу «Ленинград».</w:t>
      </w:r>
    </w:p>
    <w:p w:rsidR="00E859DE" w:rsidRDefault="00E859DE" w:rsidP="00E859DE">
      <w:pPr>
        <w:spacing w:before="120"/>
        <w:ind w:firstLine="567"/>
        <w:jc w:val="both"/>
      </w:pPr>
      <w:r w:rsidRPr="009376F8">
        <w:t>Не отказывал Тиньков эпатажу, и создавая полноценные потребительские брэнды. Вспомним хотя бы телевизионную рекламу его премиального пива со слоганом «Он один такой» или билборды с обнаженными женскими ягодицами и надписью «Мои любимые пельмешки».</w:t>
      </w:r>
    </w:p>
    <w:p w:rsidR="00E859DE" w:rsidRDefault="00E859DE" w:rsidP="00E859DE">
      <w:pPr>
        <w:spacing w:before="120"/>
        <w:ind w:firstLine="567"/>
        <w:jc w:val="both"/>
      </w:pPr>
      <w:r w:rsidRPr="009376F8">
        <w:t>И этот вызов общественности оправдывал себя всегда. В 1990</w:t>
      </w:r>
      <w:r>
        <w:t>-</w:t>
      </w:r>
      <w:r w:rsidRPr="009376F8">
        <w:t>е покупатели обычных микроволновых печей гордились, что приобрели их в «Техношоке».</w:t>
      </w:r>
    </w:p>
    <w:p w:rsidR="00E859DE" w:rsidRDefault="00E859DE" w:rsidP="00E859DE">
      <w:pPr>
        <w:spacing w:before="120"/>
        <w:ind w:firstLine="567"/>
        <w:jc w:val="both"/>
      </w:pPr>
      <w:r w:rsidRPr="009376F8">
        <w:t>А в 2000</w:t>
      </w:r>
      <w:r>
        <w:t>-</w:t>
      </w:r>
      <w:r w:rsidRPr="009376F8">
        <w:t>е бельгийская InBrev, купив пивоваренный завод и рестораны Тинькова, сохранила брэнд Tinkoff, отдав должное его популярности.</w:t>
      </w:r>
    </w:p>
    <w:p w:rsidR="00E859DE" w:rsidRPr="00EB1428" w:rsidRDefault="00E859DE" w:rsidP="00E859DE">
      <w:pPr>
        <w:spacing w:before="120"/>
        <w:jc w:val="center"/>
        <w:rPr>
          <w:b/>
          <w:bCs/>
          <w:sz w:val="28"/>
          <w:szCs w:val="28"/>
        </w:rPr>
      </w:pPr>
      <w:r w:rsidRPr="00EB1428">
        <w:rPr>
          <w:b/>
          <w:bCs/>
          <w:sz w:val="28"/>
          <w:szCs w:val="28"/>
        </w:rPr>
        <w:t>Непостоянство или мобильность?</w:t>
      </w:r>
    </w:p>
    <w:p w:rsidR="00E859DE" w:rsidRDefault="00E859DE" w:rsidP="00E859DE">
      <w:pPr>
        <w:spacing w:before="120"/>
        <w:ind w:firstLine="567"/>
        <w:jc w:val="both"/>
      </w:pPr>
      <w:r w:rsidRPr="009376F8">
        <w:t>Даже не работая с Тиньковым, можно прийти к выводу: его высказывания и поступки не всегда отличаются постоянством. В 2005 году, расставшись с пивоваренным бизнесом, он заявил, что «устал от наших потребителей» и мечтает построить компанию в сегменте b2b. Однако ничего такого не построил. И почти два года посвятил, по большому счету, некоммерческому проекту — велосипедной сборной, выступавшей под маркой Tinkoff Restaurants. Недоброжелатели уже было сбросили Тинькова со счетов: мол, исписался, как Гоголь. Однако, погоняв на велосипеде и набравшись сил, он вернулся. Причем, вопреки своим заявлениям, снова приступил к разработке продуктов, ориентированных на массовый спрос. В 2006 году он купил небольшой «Химмашбанк». Через некоторое время переименовал его и свою велосипедную команду в Tinkoff Credit Systems. И пару месяцев назад состоялся официальный запуск нового проекта — кредитной карточной системы.</w:t>
      </w:r>
    </w:p>
    <w:p w:rsidR="00E859DE" w:rsidRDefault="00E859DE" w:rsidP="00E859DE">
      <w:pPr>
        <w:spacing w:before="120"/>
        <w:ind w:firstLine="567"/>
        <w:jc w:val="both"/>
      </w:pPr>
      <w:r w:rsidRPr="009376F8">
        <w:t>С другой стороны, непостоянство можно назвать и мобильностью — если посмотреть чуть</w:t>
      </w:r>
      <w:r>
        <w:t>-</w:t>
      </w:r>
      <w:r w:rsidRPr="009376F8">
        <w:t>чуть по</w:t>
      </w:r>
      <w:r>
        <w:t>-</w:t>
      </w:r>
      <w:r w:rsidRPr="009376F8">
        <w:t>другому. Следуй Тиньков упрямо одному заданному курсу, однажды высказанной идее — его неповторимые брэнды и рекламные кампании вряд ли увидели бы свет. Это были бы торговые марки, рожденные в недрах скорее бюрократической структуры — с длительными фокус-группами, дотошным описанием целевой аудитории и пр.</w:t>
      </w:r>
    </w:p>
    <w:p w:rsidR="00E859DE" w:rsidRPr="00EB1428" w:rsidRDefault="00E859DE" w:rsidP="00E859DE">
      <w:pPr>
        <w:spacing w:before="120"/>
        <w:jc w:val="center"/>
        <w:rPr>
          <w:b/>
          <w:bCs/>
          <w:sz w:val="28"/>
          <w:szCs w:val="28"/>
        </w:rPr>
      </w:pPr>
      <w:r w:rsidRPr="00EB1428">
        <w:rPr>
          <w:b/>
          <w:bCs/>
          <w:sz w:val="28"/>
          <w:szCs w:val="28"/>
        </w:rPr>
        <w:t>Tinkoff — он теперь какой?</w:t>
      </w:r>
    </w:p>
    <w:p w:rsidR="00E859DE" w:rsidRPr="009376F8" w:rsidRDefault="00E859DE" w:rsidP="00E859DE">
      <w:pPr>
        <w:spacing w:before="120"/>
        <w:ind w:firstLine="567"/>
        <w:jc w:val="both"/>
      </w:pPr>
      <w:r w:rsidRPr="009376F8">
        <w:t>— Российский рынок — один из самых благоприятных с точки зрения развития бизнеса, создания брэндов.</w:t>
      </w:r>
    </w:p>
    <w:p w:rsidR="00E859DE" w:rsidRDefault="00E859DE" w:rsidP="00E859DE">
      <w:pPr>
        <w:spacing w:before="120"/>
        <w:ind w:firstLine="567"/>
        <w:jc w:val="both"/>
      </w:pPr>
      <w:r w:rsidRPr="009376F8">
        <w:t>Российский потребитель любознателен, доверчив и по</w:t>
      </w:r>
      <w:r>
        <w:t>-</w:t>
      </w:r>
      <w:r w:rsidRPr="009376F8">
        <w:t>хорошему наивен, — аргументирует сегодня предприниматель выбор своего дальнейшего делового пути. — К тому же, в отличие от западного потребителя, он готов тратить неимоверное количество времени на изучение новых продуктов.</w:t>
      </w:r>
    </w:p>
    <w:p w:rsidR="00E859DE" w:rsidRDefault="00E859DE" w:rsidP="00E859DE">
      <w:pPr>
        <w:spacing w:before="120"/>
        <w:ind w:firstLine="567"/>
        <w:jc w:val="both"/>
      </w:pPr>
      <w:r w:rsidRPr="009376F8">
        <w:t>Олег Тиньков не раз говорил, что желает заработать $1 млрд. Для этого, по его оценкам, нужен бизнес на рынке, который «стоит» не меньше $5 млрд. Такие возможности он увидел в банковском секторе. При этом он намерен действовать на одном из самых консервативных рынков очень активно и, как уже неоднократно у него получалось, планирует превратить Tinkoff Credit Systems в яркий брэнд. Какими козырями кроме прежнего опыта запасся предприниматель? Об этом мы говорили с Тиньковым во время встречи на Российском экономическом форуме в Лондоне.</w:t>
      </w:r>
    </w:p>
    <w:p w:rsidR="00E859DE" w:rsidRDefault="00E859DE" w:rsidP="00E859DE">
      <w:pPr>
        <w:spacing w:before="120"/>
        <w:ind w:firstLine="567"/>
        <w:jc w:val="both"/>
      </w:pPr>
      <w:r w:rsidRPr="009376F8">
        <w:t>Олег, почему все</w:t>
      </w:r>
      <w:r>
        <w:t>-</w:t>
      </w:r>
      <w:r w:rsidRPr="009376F8">
        <w:t>таки финансы? Это один из самых перспективных сегодня рынков в России. И здесь самая интересная ниша — это, безусловно, кредитные карты. К счастью для нас, в финансовой сфере не построено больших брэндов. Госбанкам, в Советском Союзе обслуживавшим предприятия, не было никакого дела до потребителей.</w:t>
      </w:r>
    </w:p>
    <w:p w:rsidR="00E859DE" w:rsidRDefault="00E859DE" w:rsidP="00E859DE">
      <w:pPr>
        <w:spacing w:before="120"/>
        <w:ind w:firstLine="567"/>
        <w:jc w:val="both"/>
      </w:pPr>
      <w:r w:rsidRPr="009376F8">
        <w:t>А частные банки, которые возникли позднее, в подавляющем большинстве продолжили эту традицию. Сегодня кредитками пользуются не более 10% российских домохозяйств. В последнее время этот рынок растет больше чем на 10% в год. Его объем — $5 млрд. в год, и он практически пуст, монополизирован банком</w:t>
      </w:r>
    </w:p>
    <w:p w:rsidR="00E859DE" w:rsidRDefault="00E859DE" w:rsidP="00E859DE">
      <w:pPr>
        <w:spacing w:before="120"/>
        <w:ind w:firstLine="567"/>
        <w:jc w:val="both"/>
      </w:pPr>
      <w:r w:rsidRPr="009376F8">
        <w:t>«Русский Стандарт», предоставляющим 80% всех услуг. Естественно, мы хотим воспользоваться этой ситуацией. По нашим оценкам, за ближайшие три года рынок кредитных карт в России вырастет до $35</w:t>
      </w:r>
      <w:r>
        <w:t>-</w:t>
      </w:r>
      <w:r w:rsidRPr="009376F8">
        <w:t>40 млрд.</w:t>
      </w:r>
    </w:p>
    <w:p w:rsidR="00E859DE" w:rsidRDefault="00E859DE" w:rsidP="00E859DE">
      <w:pPr>
        <w:spacing w:before="120"/>
        <w:ind w:firstLine="567"/>
        <w:jc w:val="both"/>
      </w:pPr>
      <w:r w:rsidRPr="009376F8">
        <w:t>На какие инструменты вы решили сделать ставку в банковском брэндинге? Россия — единственная в мире страна, где можно построить успешный брэнд за считаные месяцы. Я не знаю другой страны, где бы рядом висели два билборда с рекламой брэндов, одному из которых было бы 200 лет, а другому — один месяц, и у этих марок были бы одинаковые продажи.</w:t>
      </w:r>
    </w:p>
    <w:p w:rsidR="00E859DE" w:rsidRDefault="00E859DE" w:rsidP="00E859DE">
      <w:pPr>
        <w:spacing w:before="120"/>
        <w:ind w:firstLine="567"/>
        <w:jc w:val="both"/>
      </w:pPr>
      <w:r w:rsidRPr="009376F8">
        <w:t>Я согласен, что в последнее время в продвижении новых марок возникли некоторые трудности. В первую очередь они связаны с ростом стоимости рекламы — за последние несколько лет она подорожала в два-три раза. Кроме того, забиваются и каналы продвижения, накапливается в некотором роде усталость потребителей от брэндов. Тем не менее существует целый ряд каналов — таких как direct-marketing, direct-mail, — которые еще даже не развивались в нашей стране. На мой московский почтовый ящик приходит не больше одного-двух предложений в месяц. Жители европейских городов таких предложений получают по 20</w:t>
      </w:r>
      <w:r>
        <w:t>-</w:t>
      </w:r>
      <w:r w:rsidRPr="009376F8">
        <w:t>30. Поэтому мы видим в directmarketing огромные перспективы.</w:t>
      </w:r>
    </w:p>
    <w:p w:rsidR="00E859DE" w:rsidRDefault="00E859DE" w:rsidP="00E859DE">
      <w:pPr>
        <w:spacing w:before="120"/>
        <w:ind w:firstLine="567"/>
        <w:jc w:val="both"/>
      </w:pPr>
      <w:r w:rsidRPr="009376F8">
        <w:t>Из всего спектра финансовых услуг вы решили сосредоточить</w:t>
      </w:r>
      <w:r>
        <w:t>-</w:t>
      </w:r>
      <w:r w:rsidRPr="009376F8">
        <w:t xml:space="preserve"> ся только на кредитных картах.</w:t>
      </w:r>
    </w:p>
    <w:p w:rsidR="00E859DE" w:rsidRPr="009376F8" w:rsidRDefault="00E859DE" w:rsidP="00E859DE">
      <w:pPr>
        <w:spacing w:before="120"/>
        <w:ind w:firstLine="567"/>
        <w:jc w:val="both"/>
      </w:pPr>
      <w:r w:rsidRPr="009376F8">
        <w:t>Почему? По сути, на рынке отсутствуют нишевые предложения — это огромный потенциал для развития, которым мы и воспользуемся. Наш банк — первый российский настоящий монолайнер, то есть банк, который будет заниматься только одним продуктом, у него не будет никакого другого бизнеса, никаких филиалов, никаких счетов для физических или юридических лиц. Мы хотим стать крупнейшим игроком в своем секторе, видим для этого все возможности и верим в успех. У нас очень сильная команда — одна из самых сильных на рынке. Всех, кто был лучшим в кредитных картах на постсоветском пространстве, мы собрали в нашем банке. Я горжусь своей командой, и у нас огромные перспективы.</w:t>
      </w:r>
    </w:p>
    <w:p w:rsidR="00E859DE" w:rsidRPr="00EB1428" w:rsidRDefault="00E859DE" w:rsidP="00E859DE">
      <w:pPr>
        <w:spacing w:before="120"/>
        <w:jc w:val="center"/>
        <w:rPr>
          <w:b/>
          <w:bCs/>
          <w:sz w:val="28"/>
          <w:szCs w:val="28"/>
        </w:rPr>
      </w:pPr>
      <w:r w:rsidRPr="00EB1428">
        <w:rPr>
          <w:b/>
          <w:bCs/>
          <w:sz w:val="28"/>
          <w:szCs w:val="28"/>
        </w:rPr>
        <w:t>Неслучившийся успех</w:t>
      </w:r>
    </w:p>
    <w:p w:rsidR="00E859DE" w:rsidRPr="009376F8" w:rsidRDefault="00E859DE" w:rsidP="00E859DE">
      <w:pPr>
        <w:spacing w:before="120"/>
        <w:ind w:firstLine="567"/>
        <w:jc w:val="both"/>
      </w:pPr>
      <w:r w:rsidRPr="009376F8">
        <w:t>В 1998 году, открывая первый ресторан в Петербурге, Олег Тиньков обратился в банк «Финансовый капитал» за кредитом. Там он познакомился с Николаем Козловским, председателем наблюдательного совета банка. Через два года пивовар и банкир занялись экспортом леса. Но в итоге Тиньков вышел из этого бизнеса, не достигнув на лесной ниве сколь-либо значительных успехов.</w:t>
      </w:r>
    </w:p>
    <w:p w:rsidR="00E859DE" w:rsidRPr="00EB1428" w:rsidRDefault="00E859DE" w:rsidP="00E859DE">
      <w:pPr>
        <w:spacing w:before="120"/>
        <w:jc w:val="center"/>
        <w:rPr>
          <w:b/>
          <w:bCs/>
          <w:sz w:val="28"/>
          <w:szCs w:val="28"/>
        </w:rPr>
      </w:pPr>
      <w:r w:rsidRPr="00EB1428">
        <w:rPr>
          <w:b/>
          <w:bCs/>
          <w:sz w:val="28"/>
          <w:szCs w:val="28"/>
        </w:rPr>
        <w:t>Топ-менеджер от Visa</w:t>
      </w:r>
    </w:p>
    <w:p w:rsidR="00E859DE" w:rsidRPr="009376F8" w:rsidRDefault="00E859DE" w:rsidP="00E859DE">
      <w:pPr>
        <w:spacing w:before="120"/>
        <w:ind w:firstLine="567"/>
        <w:jc w:val="both"/>
      </w:pPr>
      <w:r w:rsidRPr="009376F8">
        <w:t>Предположительно, банковский проект Олега Тинькова возглавит Оливер Хьюс, в апреле этого года оставивший пост руководителя российского представительства Visa.</w:t>
      </w:r>
    </w:p>
    <w:p w:rsidR="00E859DE" w:rsidRPr="00EB1428" w:rsidRDefault="00E859DE" w:rsidP="00E859DE">
      <w:pPr>
        <w:spacing w:before="120"/>
        <w:jc w:val="center"/>
        <w:rPr>
          <w:b/>
          <w:bCs/>
          <w:sz w:val="28"/>
          <w:szCs w:val="28"/>
        </w:rPr>
      </w:pPr>
      <w:r w:rsidRPr="00EB1428">
        <w:rPr>
          <w:b/>
          <w:bCs/>
          <w:sz w:val="28"/>
          <w:szCs w:val="28"/>
        </w:rPr>
        <w:t>Дерзкая цель</w:t>
      </w:r>
    </w:p>
    <w:p w:rsidR="00E859DE" w:rsidRPr="009376F8" w:rsidRDefault="00E859DE" w:rsidP="00E859DE">
      <w:pPr>
        <w:spacing w:before="120"/>
        <w:ind w:firstLine="567"/>
        <w:jc w:val="both"/>
      </w:pPr>
      <w:r w:rsidRPr="009376F8">
        <w:t>По данным Интерфакс-ЦЭА, на конец I квартала 2007 года капитал Tinkoff Credit Systems составлял 78,5 млн. рублей (активы — 240,6 млн. рублей). Для того чтобы продать банк за вожделенный $1 млрд., Тиньков должен довести его капитал до $250 млн. (или примерно до 6,5 млрд. рублей). И, безусловно, нужно создать не дутый, а реально эффективный работающий бизнес.</w:t>
      </w:r>
    </w:p>
    <w:p w:rsidR="00E859DE" w:rsidRPr="00EB1428" w:rsidRDefault="00E859DE" w:rsidP="00E859DE">
      <w:pPr>
        <w:spacing w:before="120"/>
        <w:jc w:val="center"/>
        <w:rPr>
          <w:b/>
          <w:bCs/>
          <w:sz w:val="28"/>
          <w:szCs w:val="28"/>
        </w:rPr>
      </w:pPr>
      <w:r w:rsidRPr="00EB1428">
        <w:rPr>
          <w:b/>
          <w:bCs/>
          <w:sz w:val="28"/>
          <w:szCs w:val="28"/>
        </w:rPr>
        <w:t>Самые успешные проекты Тинькова</w:t>
      </w:r>
    </w:p>
    <w:p w:rsidR="00E859DE" w:rsidRDefault="00E859DE" w:rsidP="00E859DE">
      <w:pPr>
        <w:spacing w:before="120"/>
        <w:ind w:firstLine="567"/>
        <w:jc w:val="both"/>
      </w:pPr>
      <w:r w:rsidRPr="009376F8">
        <w:t>«Техношок»</w:t>
      </w:r>
    </w:p>
    <w:p w:rsidR="00E859DE" w:rsidRDefault="00E859DE" w:rsidP="00E859DE">
      <w:pPr>
        <w:spacing w:before="120"/>
        <w:ind w:firstLine="567"/>
        <w:jc w:val="both"/>
      </w:pPr>
      <w:r w:rsidRPr="009376F8">
        <w:t>Год основания: 1995</w:t>
      </w:r>
    </w:p>
    <w:p w:rsidR="00E859DE" w:rsidRDefault="00E859DE" w:rsidP="00E859DE">
      <w:pPr>
        <w:spacing w:before="120"/>
        <w:ind w:firstLine="567"/>
        <w:jc w:val="both"/>
      </w:pPr>
      <w:r w:rsidRPr="009376F8">
        <w:t>Результаты к моменту продажи: самая высокая узнаваемость среди петербургских сетей бытовой техники</w:t>
      </w:r>
    </w:p>
    <w:p w:rsidR="00E859DE" w:rsidRDefault="00E859DE" w:rsidP="00E859DE">
      <w:pPr>
        <w:spacing w:before="120"/>
        <w:ind w:firstLine="567"/>
        <w:jc w:val="both"/>
      </w:pPr>
      <w:r w:rsidRPr="009376F8">
        <w:t>Год продажи: 1997</w:t>
      </w:r>
    </w:p>
    <w:p w:rsidR="00E859DE" w:rsidRDefault="00E859DE" w:rsidP="00E859DE">
      <w:pPr>
        <w:spacing w:before="120"/>
        <w:ind w:firstLine="567"/>
        <w:jc w:val="both"/>
      </w:pPr>
      <w:r w:rsidRPr="009376F8">
        <w:t>Сумма продажи: $7 млн.</w:t>
      </w:r>
    </w:p>
    <w:p w:rsidR="00E859DE" w:rsidRPr="009376F8" w:rsidRDefault="00E859DE" w:rsidP="00E859DE">
      <w:pPr>
        <w:spacing w:before="120"/>
        <w:ind w:firstLine="567"/>
        <w:jc w:val="both"/>
      </w:pPr>
      <w:r w:rsidRPr="009376F8">
        <w:t>Покупатель: компания «Симтекс» (Санкт-Петербург)</w:t>
      </w:r>
    </w:p>
    <w:p w:rsidR="00E859DE" w:rsidRDefault="00E859DE" w:rsidP="00E859DE">
      <w:pPr>
        <w:spacing w:before="120"/>
        <w:ind w:firstLine="567"/>
        <w:jc w:val="both"/>
      </w:pPr>
      <w:r w:rsidRPr="009376F8">
        <w:t>«Дарья»</w:t>
      </w:r>
    </w:p>
    <w:p w:rsidR="00E859DE" w:rsidRDefault="00E859DE" w:rsidP="00E859DE">
      <w:pPr>
        <w:spacing w:before="120"/>
        <w:ind w:firstLine="567"/>
        <w:jc w:val="both"/>
      </w:pPr>
      <w:r w:rsidRPr="009376F8">
        <w:t>Год основания: 1998</w:t>
      </w:r>
    </w:p>
    <w:p w:rsidR="00E859DE" w:rsidRDefault="00E859DE" w:rsidP="00E859DE">
      <w:pPr>
        <w:spacing w:before="120"/>
        <w:ind w:firstLine="567"/>
        <w:jc w:val="both"/>
      </w:pPr>
      <w:r w:rsidRPr="009376F8">
        <w:t>Результаты к моменту продажи: 20% на рынке пельменей в Москве и 15% – в Петербурге</w:t>
      </w:r>
    </w:p>
    <w:p w:rsidR="00E859DE" w:rsidRDefault="00E859DE" w:rsidP="00E859DE">
      <w:pPr>
        <w:spacing w:before="120"/>
        <w:ind w:firstLine="567"/>
        <w:jc w:val="both"/>
      </w:pPr>
      <w:r w:rsidRPr="009376F8">
        <w:t>Год продажи: 2002</w:t>
      </w:r>
    </w:p>
    <w:p w:rsidR="00E859DE" w:rsidRDefault="00E859DE" w:rsidP="00E859DE">
      <w:pPr>
        <w:spacing w:before="120"/>
        <w:ind w:firstLine="567"/>
        <w:jc w:val="both"/>
      </w:pPr>
      <w:r w:rsidRPr="009376F8">
        <w:t>Сумма продажи: $20-21 млн.</w:t>
      </w:r>
    </w:p>
    <w:p w:rsidR="00E859DE" w:rsidRPr="009376F8" w:rsidRDefault="00E859DE" w:rsidP="00E859DE">
      <w:pPr>
        <w:spacing w:before="120"/>
        <w:ind w:firstLine="567"/>
        <w:jc w:val="both"/>
      </w:pPr>
      <w:r w:rsidRPr="009376F8">
        <w:t>Покупатель: компания «Планета Менеджмент» (Москва)</w:t>
      </w:r>
    </w:p>
    <w:p w:rsidR="00E859DE" w:rsidRDefault="00E859DE" w:rsidP="00E859DE">
      <w:pPr>
        <w:spacing w:before="120"/>
        <w:ind w:firstLine="567"/>
        <w:jc w:val="both"/>
      </w:pPr>
      <w:r w:rsidRPr="009376F8">
        <w:t>Tinkoff</w:t>
      </w:r>
    </w:p>
    <w:p w:rsidR="00E859DE" w:rsidRDefault="00E859DE" w:rsidP="00E859DE">
      <w:pPr>
        <w:spacing w:before="120"/>
        <w:ind w:firstLine="567"/>
        <w:jc w:val="both"/>
      </w:pPr>
      <w:r w:rsidRPr="009376F8">
        <w:t>Год основания: 1998</w:t>
      </w:r>
    </w:p>
    <w:p w:rsidR="00E859DE" w:rsidRDefault="00E859DE" w:rsidP="00E859DE">
      <w:pPr>
        <w:spacing w:before="120"/>
        <w:ind w:firstLine="567"/>
        <w:jc w:val="both"/>
      </w:pPr>
      <w:r w:rsidRPr="009376F8">
        <w:t>Результаты к моменту продажи: около 1% российского рынка пива</w:t>
      </w:r>
    </w:p>
    <w:p w:rsidR="00E859DE" w:rsidRDefault="00E859DE" w:rsidP="00E859DE">
      <w:pPr>
        <w:spacing w:before="120"/>
        <w:ind w:firstLine="567"/>
        <w:jc w:val="both"/>
      </w:pPr>
      <w:r w:rsidRPr="009376F8">
        <w:t>Год продажи: 2005</w:t>
      </w:r>
    </w:p>
    <w:p w:rsidR="00E859DE" w:rsidRDefault="00E859DE" w:rsidP="00E859DE">
      <w:pPr>
        <w:spacing w:before="120"/>
        <w:ind w:firstLine="567"/>
        <w:jc w:val="both"/>
      </w:pPr>
      <w:r w:rsidRPr="009376F8">
        <w:t>Сумма продажи: $201 млн.</w:t>
      </w:r>
    </w:p>
    <w:p w:rsidR="00E859DE" w:rsidRPr="009376F8" w:rsidRDefault="00E859DE" w:rsidP="00E859DE">
      <w:pPr>
        <w:spacing w:before="120"/>
        <w:ind w:firstLine="567"/>
        <w:jc w:val="both"/>
      </w:pPr>
      <w:r w:rsidRPr="009376F8">
        <w:t>Покупатель: InBrev (Бельгия)</w:t>
      </w:r>
    </w:p>
    <w:p w:rsidR="00E859DE" w:rsidRPr="00EB1428" w:rsidRDefault="00E859DE" w:rsidP="00E859DE">
      <w:pPr>
        <w:spacing w:before="120"/>
        <w:jc w:val="center"/>
        <w:rPr>
          <w:b/>
          <w:bCs/>
          <w:sz w:val="28"/>
          <w:szCs w:val="28"/>
        </w:rPr>
      </w:pPr>
      <w:r w:rsidRPr="00EB1428">
        <w:rPr>
          <w:b/>
          <w:bCs/>
          <w:sz w:val="28"/>
          <w:szCs w:val="28"/>
        </w:rPr>
        <w:t>Список литературы</w:t>
      </w:r>
    </w:p>
    <w:p w:rsidR="00E859DE" w:rsidRDefault="00E859DE" w:rsidP="00E859DE">
      <w:pPr>
        <w:spacing w:before="120"/>
        <w:ind w:firstLine="567"/>
        <w:jc w:val="both"/>
      </w:pPr>
      <w:r w:rsidRPr="009376F8">
        <w:t>Свой бизнес июль 2007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9DE"/>
    <w:rsid w:val="00051FB8"/>
    <w:rsid w:val="00095BA6"/>
    <w:rsid w:val="00210DB3"/>
    <w:rsid w:val="0031418A"/>
    <w:rsid w:val="00350B15"/>
    <w:rsid w:val="00377A3D"/>
    <w:rsid w:val="0052086C"/>
    <w:rsid w:val="005A2562"/>
    <w:rsid w:val="007451DA"/>
    <w:rsid w:val="00755964"/>
    <w:rsid w:val="008C19D7"/>
    <w:rsid w:val="009376F8"/>
    <w:rsid w:val="00A44D32"/>
    <w:rsid w:val="00E12572"/>
    <w:rsid w:val="00E859DE"/>
    <w:rsid w:val="00EB1428"/>
    <w:rsid w:val="00F7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B4BBE8-E8AE-4E54-962B-1BF962DF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9D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1465</Words>
  <Characters>8355</Characters>
  <Application>Microsoft Office Word</Application>
  <DocSecurity>0</DocSecurity>
  <Lines>69</Lines>
  <Paragraphs>19</Paragraphs>
  <ScaleCrop>false</ScaleCrop>
  <Company>Home</Company>
  <LinksUpToDate>false</LinksUpToDate>
  <CharactersWithSpaces>9801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Фабрикант брэндов</dc:title>
  <dc:subject/>
  <dc:creator>Alena</dc:creator>
  <cp:keywords/>
  <dc:description/>
  <cp:lastModifiedBy>admin</cp:lastModifiedBy>
  <cp:revision>2</cp:revision>
  <dcterms:created xsi:type="dcterms:W3CDTF">2014-02-18T12:30:00Z</dcterms:created>
  <dcterms:modified xsi:type="dcterms:W3CDTF">2014-02-18T12:30:00Z</dcterms:modified>
</cp:coreProperties>
</file>