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6F" w:rsidRPr="00AD300F" w:rsidRDefault="00A7736F" w:rsidP="00A7736F">
      <w:pPr>
        <w:spacing w:before="120"/>
        <w:jc w:val="center"/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>Фарматекс. Химическая контрацепция</w:t>
      </w:r>
    </w:p>
    <w:p w:rsidR="00A7736F" w:rsidRDefault="00A7736F" w:rsidP="00A7736F">
      <w:pPr>
        <w:spacing w:before="120"/>
        <w:ind w:firstLine="567"/>
        <w:jc w:val="both"/>
      </w:pPr>
      <w:r w:rsidRPr="00212CD0">
        <w:t>Врач акушер-гинеколог Соколов К.А.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Исторические документы древнего мира хранят секреты всевозможных рецептов для местной контрацепции. Египтяне, например, использовали для этих целей экскременты крокодилов, перемешанные с речным илом - эту смесь вводили незадолго до полового контакта во влагалище. Подобные рецепты, использующие арахисовое масло, ладан, оливки и прочее описываются в папирусах Междуречья, Древнего Китая и Индии. Наши бабушки для этих целей использовали сок лимона. Слава богу, в наше время не нужно изобретать велосипед - есть препараты для местной контрацепции, о которых здесь и пойдет речь.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Женщина может использовать физико-химические «барьеры» в сочетании с «заслоном» химического происхождения, либо (и в настоящий момент этим пользуются все чаще) пользоваться химическими спермицидами, которые настолько эффективны, что могут употребляться самостоятельно.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В настоящий момент основными спермицидами являются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хлорид бензалкония;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 xml:space="preserve">нитрат фенилртути; 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 xml:space="preserve">ноноксинол-9; 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 xml:space="preserve">менефегол; 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 xml:space="preserve">хинозол; 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борная или лимонная кислота.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Наиболее распространенным в настоящее время является препарат "Фарматекс", с действующим веществом хлорид бензалкония.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 xml:space="preserve">Используемый в виде крема, вагинальных свечей и вагинальных таблеток хлорид бензалкония при введении во влагалище прилипает к слизистой, растекается по ней и образует сплошную пленку. В течение нескольких секунд хлорид бензалкония обездвиживает сперматозоиды и уничтожает их, отделяя жгутик от тела сперматозоида и растворяя клеточную мембрану. Хлорид бензалкония оказывает очень мощное спермицидное действие, превосходящее в четыре раза действие ноноксинола-9. Хлорид бензалкония является также мощным антисептиком, оказывая мощное бактерицидное воздействие на возбудителей болезней, передаваемых половым путем; инактивирует в пробирке такие вирусы, как вирус герпеса, цитомегаловирус и ВИЧ. Интересно отметить, что хлорид бензалкония активен по отношению к основным возбудителям болезней, передаваемых половым путем, а также патогенной микрофлоре влагалища: хламидиям, гонококкам, трихомонадам, возбудителям сифилиса, гарднереллам. 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Хлорид бензалкония мало активен по отношению к лактобациллам - "защитным" микроорганизмам влагалища, что способствует сохранению полезной микрофлоры. Его активность непостоянна по отношению к дрожжеподобным грибам рода Candida.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Хлорид бензалкония не оказывает системного воздействия: он не проникает ни в кровь, ни в материнское молоко. Он действует только местно.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Вещества, используемые сегодня как спермициды, обеспечивают «покрытие» слизистой оболочки влагалища. Они являются абсолютно нетоксичными, т. к. не проникают в большинстве случаев в кровь.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Бактерицидные и фунгицидные свойства спермицидов обеспечивают защиту от болезней, передаваемых половым путем, а это очень важно. Для производства спермицидов чаще всего используются два вещества: хлорид бензалкония и ноноксинол-9.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В настоящее время спермициды выпускаются не только в виде кремов, используемых в основном с диафрагмами, но и в других фармакологических формах. При пользовании кремами надо быть очень внимательными к рекомендациям по их употреблению, так как от этого зависит эффективность метода.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 xml:space="preserve">Существует взаимодействие локальных контрацептивов и других медикаментов, о котором следует хорошо знать. Активность спермицидов снижается от взаимодействия с мылом. Не разрешается спринцевание с мылом или прием ванны с пенными средствами, содержащими анионные виды мыла, за два часа и спустя два часа после введения спермицидов; запрещается также использование лечебных свечей, кремов и растворов гинекологического назначения. </w:t>
      </w:r>
    </w:p>
    <w:p w:rsidR="00A7736F" w:rsidRPr="00EF6218" w:rsidRDefault="00A7736F" w:rsidP="00A7736F">
      <w:pPr>
        <w:spacing w:before="120"/>
        <w:jc w:val="center"/>
        <w:rPr>
          <w:b/>
          <w:bCs/>
          <w:sz w:val="28"/>
          <w:szCs w:val="28"/>
        </w:rPr>
      </w:pPr>
      <w:r w:rsidRPr="00EF6218">
        <w:rPr>
          <w:b/>
          <w:bCs/>
          <w:sz w:val="28"/>
          <w:szCs w:val="28"/>
        </w:rPr>
        <w:t xml:space="preserve">Безвредность хлорида бензалкония </w:t>
      </w:r>
    </w:p>
    <w:p w:rsidR="00A7736F" w:rsidRDefault="00A7736F" w:rsidP="00A7736F">
      <w:pPr>
        <w:spacing w:before="120"/>
        <w:ind w:firstLine="567"/>
        <w:jc w:val="both"/>
      </w:pPr>
      <w:r w:rsidRPr="00212CD0">
        <w:t>Хлорид бензалкония оказывает чисто местное действие. Он не попадает в полость матки и не проникает через вагинальный эпителий. Никаких следов хлорида бензалкония не обнаружено в крови и молоке женщин, использующих препараты "Фарматекс".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Хлорид бензалкония не имеет тератогенных свойств; это подтверждается многочисленными исследованиями, проведенными на животных, у которых не отмечалось никаких изменений при исследовании влагалищной цитологии.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Эффективность Фарматекса.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"Фарматекс" - достаточно эффективное средство для контрацепции. Индекс Перля (количество беременностей за год, рассчитанное на 100 женщин, использующих этот вид контрацепции) составляет 3-4%, что сравнимо с оральными контрацептивами (0,5-1%).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Неофициально (!) среди гинекологов существует мнение, что этот вид контрацепции более эффективен у женщин после 35 лет, так как у их мужей меньше "плодовитая способность" сперматозоидов (вследствие возраста, малоподвижного образа жизни, курения). В исследованиях препарата "Фарматекс" не учитывались особенности здоровья партнеров женщин, использующих этот вид контрацепции. Однако, отметим, что данное мнение не доказано научно.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Местные контрацептивы — полноправные контрацептивы и могут применяться в следующих ситуациях в качестве приоритетных: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- в случаях противопоказаний к ОК и/или ВМС или отказа от других методов контрацепции;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- в послеродовом периоде;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- при кормлении ребенка грудью;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- если женщина имеет слишком редкие половые связи, когда нет смысла пользоваться постоянным контрацептивом;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- если женщина старше 40 лет;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- у очень молодых девушек, имеющих эпизодические сексуальные связи (также в сочетании с барьерными методами);</w:t>
      </w:r>
    </w:p>
    <w:p w:rsidR="00A7736F" w:rsidRPr="00212CD0" w:rsidRDefault="00A7736F" w:rsidP="00A7736F">
      <w:pPr>
        <w:spacing w:before="120"/>
        <w:ind w:firstLine="567"/>
        <w:jc w:val="both"/>
      </w:pPr>
      <w:r w:rsidRPr="00212CD0">
        <w:t>- у женщин, подверженных риску заразиться болезнями, передаваемыми половым путем - в сочетании с барьерными методами (!)</w:t>
      </w:r>
    </w:p>
    <w:p w:rsidR="00A7736F" w:rsidRDefault="00A7736F" w:rsidP="00A7736F">
      <w:pPr>
        <w:spacing w:before="120"/>
        <w:ind w:firstLine="567"/>
        <w:jc w:val="both"/>
      </w:pPr>
      <w:r w:rsidRPr="00212CD0">
        <w:t>Врач акушер-гинеколог Соколов К.А.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36F"/>
    <w:rsid w:val="00212CD0"/>
    <w:rsid w:val="003E2EE0"/>
    <w:rsid w:val="0050390D"/>
    <w:rsid w:val="005C1743"/>
    <w:rsid w:val="00A7736F"/>
    <w:rsid w:val="00AD300F"/>
    <w:rsid w:val="00B460DC"/>
    <w:rsid w:val="00C12A9B"/>
    <w:rsid w:val="00E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40533B-387A-4DCF-A272-6B629531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7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4654</Characters>
  <Application>Microsoft Office Word</Application>
  <DocSecurity>0</DocSecurity>
  <Lines>38</Lines>
  <Paragraphs>10</Paragraphs>
  <ScaleCrop>false</ScaleCrop>
  <Company>Home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Фарматекс</dc:title>
  <dc:subject/>
  <dc:creator>Alena</dc:creator>
  <cp:keywords/>
  <dc:description/>
  <cp:lastModifiedBy>admin</cp:lastModifiedBy>
  <cp:revision>2</cp:revision>
  <dcterms:created xsi:type="dcterms:W3CDTF">2014-02-19T16:09:00Z</dcterms:created>
  <dcterms:modified xsi:type="dcterms:W3CDTF">2014-02-19T16:09:00Z</dcterms:modified>
</cp:coreProperties>
</file>