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61" w:rsidRPr="0013480B" w:rsidRDefault="00F41661" w:rsidP="00F41661">
      <w:pPr>
        <w:spacing w:before="120"/>
        <w:jc w:val="center"/>
        <w:rPr>
          <w:b/>
          <w:sz w:val="32"/>
        </w:rPr>
      </w:pPr>
      <w:r w:rsidRPr="0013480B">
        <w:rPr>
          <w:b/>
          <w:sz w:val="32"/>
        </w:rPr>
        <w:t>Филология и школа</w:t>
      </w:r>
    </w:p>
    <w:p w:rsidR="00F41661" w:rsidRPr="0013480B" w:rsidRDefault="00F41661" w:rsidP="00F41661">
      <w:pPr>
        <w:spacing w:before="120"/>
        <w:jc w:val="center"/>
        <w:rPr>
          <w:sz w:val="28"/>
        </w:rPr>
      </w:pPr>
      <w:r w:rsidRPr="0013480B">
        <w:rPr>
          <w:sz w:val="28"/>
        </w:rPr>
        <w:t xml:space="preserve">Алексей Любжин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Размышляя над проблемами взаимоотношений школьного образования и филологической науки</w:t>
      </w:r>
      <w:r>
        <w:t xml:space="preserve">, </w:t>
      </w:r>
      <w:r w:rsidRPr="0013480B">
        <w:t>сталкиваешься с двумя соблазнами. Первый из них – стилистического свойства. Если «называть вещи своими именами»</w:t>
      </w:r>
      <w:r>
        <w:t xml:space="preserve">, </w:t>
      </w:r>
      <w:r w:rsidRPr="0013480B">
        <w:t>статья пестрела бы эпитетами вроде «чудовищный»</w:t>
      </w:r>
      <w:r>
        <w:t xml:space="preserve">, </w:t>
      </w:r>
      <w:r w:rsidRPr="0013480B">
        <w:t>«дремучий»</w:t>
      </w:r>
      <w:r>
        <w:t xml:space="preserve">, </w:t>
      </w:r>
      <w:r w:rsidRPr="0013480B">
        <w:t>«пещерный»; но</w:t>
      </w:r>
      <w:r>
        <w:t xml:space="preserve">, </w:t>
      </w:r>
      <w:r w:rsidRPr="0013480B">
        <w:t>когда их так много</w:t>
      </w:r>
      <w:r>
        <w:t xml:space="preserve">, </w:t>
      </w:r>
      <w:r w:rsidRPr="0013480B">
        <w:t>они потеряли бы силу</w:t>
      </w:r>
      <w:r>
        <w:t xml:space="preserve">, </w:t>
      </w:r>
      <w:r w:rsidRPr="0013480B">
        <w:t>поскольку не отделяли бы одно явление от другого. Да и не всегда уместен обвинительный уклон: ставить в вину человеку то</w:t>
      </w:r>
      <w:r>
        <w:t xml:space="preserve">, </w:t>
      </w:r>
      <w:r w:rsidRPr="0013480B">
        <w:t>что он не знает вещей</w:t>
      </w:r>
      <w:r>
        <w:t xml:space="preserve">, </w:t>
      </w:r>
      <w:r w:rsidRPr="0013480B">
        <w:t>которым его никто не учил</w:t>
      </w:r>
      <w:r>
        <w:t xml:space="preserve">, </w:t>
      </w:r>
      <w:r w:rsidRPr="0013480B">
        <w:t>вряд ли было бы справедливо. Пусть даже последствия его действий</w:t>
      </w:r>
      <w:r>
        <w:t xml:space="preserve">, </w:t>
      </w:r>
      <w:r w:rsidRPr="0013480B">
        <w:t>основанных на этом неосознанном невежестве</w:t>
      </w:r>
      <w:r>
        <w:t xml:space="preserve">, </w:t>
      </w:r>
      <w:r w:rsidRPr="0013480B">
        <w:t>трагичны. Пусть даже уровень филологической и лингвистической грамотности населения действительно очень низок (в недавней лекции Зализняка</w:t>
      </w:r>
      <w:r>
        <w:t xml:space="preserve">, </w:t>
      </w:r>
      <w:r w:rsidRPr="0013480B">
        <w:t>в частности</w:t>
      </w:r>
      <w:r>
        <w:t xml:space="preserve">, </w:t>
      </w:r>
      <w:r w:rsidRPr="0013480B">
        <w:t>был описан удручающий фон</w:t>
      </w:r>
      <w:r>
        <w:t xml:space="preserve">, </w:t>
      </w:r>
      <w:r w:rsidRPr="0013480B">
        <w:t xml:space="preserve">который делает возможным общественный интерес к рассуждениям Фоменко и Задорнова на соответствующие темы).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Второй соблазн – сбиться на сетования о низком уровне отечественной филологии. Действительно</w:t>
      </w:r>
      <w:r>
        <w:t xml:space="preserve">, </w:t>
      </w:r>
      <w:r w:rsidRPr="0013480B">
        <w:t>когда я вывозил из Парижа и Перуджи прекрасные издания Ронсара и Ариосто</w:t>
      </w:r>
      <w:r>
        <w:t xml:space="preserve">, </w:t>
      </w:r>
      <w:r w:rsidRPr="0013480B">
        <w:t>я чуть не плакал от зависти: в России классики так не выходят в свет. В сердце еще жив позор пушкинского юбилея десятилетней давности: академическое собрание сочинений должно было появиться</w:t>
      </w:r>
      <w:r>
        <w:t xml:space="preserve">, </w:t>
      </w:r>
      <w:r w:rsidRPr="0013480B">
        <w:t>но не появилось. Перепечатка межеумочного продукта сталинской эпохи</w:t>
      </w:r>
      <w:r>
        <w:t xml:space="preserve">, </w:t>
      </w:r>
      <w:r w:rsidRPr="0013480B">
        <w:t>лишенного комментария</w:t>
      </w:r>
      <w:r>
        <w:t xml:space="preserve">, </w:t>
      </w:r>
      <w:r w:rsidRPr="0013480B">
        <w:t>с кропотливой текстологической работой</w:t>
      </w:r>
      <w:r>
        <w:t xml:space="preserve">, </w:t>
      </w:r>
      <w:r w:rsidRPr="0013480B">
        <w:t>которую обессмысливает одно то</w:t>
      </w:r>
      <w:r>
        <w:t xml:space="preserve">, </w:t>
      </w:r>
      <w:r w:rsidRPr="0013480B">
        <w:t xml:space="preserve">что она сделана в новой орфографии [1] </w:t>
      </w:r>
      <w:r>
        <w:t xml:space="preserve">, </w:t>
      </w:r>
      <w:r w:rsidRPr="0013480B">
        <w:t>была самым неудачным из всех мыслимых решений. На филфаке МГУ и на истфиле РГГУ есть такие кафедры</w:t>
      </w:r>
      <w:r>
        <w:t xml:space="preserve">, </w:t>
      </w:r>
      <w:r w:rsidRPr="0013480B">
        <w:t>которые я – будь у меня соответствующие полномочия – отправил бы в полном составе в желтый дом. Когда я слышу</w:t>
      </w:r>
      <w:r>
        <w:t xml:space="preserve">, </w:t>
      </w:r>
      <w:r w:rsidRPr="0013480B">
        <w:t>что « в отечественной филологической науке еще не разработана тема пространства в творчестве Владимира Сорокина »</w:t>
      </w:r>
      <w:r>
        <w:t xml:space="preserve">, </w:t>
      </w:r>
      <w:r w:rsidRPr="0013480B">
        <w:t>я не хватаюсь за пистолет только потому</w:t>
      </w:r>
      <w:r>
        <w:t xml:space="preserve">, </w:t>
      </w:r>
      <w:r w:rsidRPr="0013480B">
        <w:t>что и не доверил бы автору таких слов заниматься настоящими филологическими вопросами. –Оговорим только одно – представления о филологии людей</w:t>
      </w:r>
      <w:r>
        <w:t xml:space="preserve">, </w:t>
      </w:r>
      <w:r w:rsidRPr="0013480B">
        <w:t>имеющих одинаковые ученые степени и даже иногда по одним и тем же специальностям</w:t>
      </w:r>
      <w:r>
        <w:t xml:space="preserve">, </w:t>
      </w:r>
      <w:r w:rsidRPr="0013480B">
        <w:t>могут различаться вплоть до полной несовместимости</w:t>
      </w:r>
      <w:r>
        <w:t xml:space="preserve">, </w:t>
      </w:r>
      <w:r w:rsidRPr="0013480B">
        <w:t>и в данной статье я буду руководствоваться только собственными соображениями. Не в том смысле</w:t>
      </w:r>
      <w:r>
        <w:t xml:space="preserve">, </w:t>
      </w:r>
      <w:r w:rsidRPr="0013480B">
        <w:t>разумеется</w:t>
      </w:r>
      <w:r>
        <w:t xml:space="preserve">, </w:t>
      </w:r>
      <w:r w:rsidRPr="0013480B">
        <w:t>что эти мысли принадлежат мне; напротив</w:t>
      </w:r>
      <w:r>
        <w:t xml:space="preserve">, </w:t>
      </w:r>
      <w:r w:rsidRPr="0013480B">
        <w:t>они весьма старые и традиционные</w:t>
      </w:r>
      <w:r>
        <w:t xml:space="preserve">, </w:t>
      </w:r>
      <w:r w:rsidRPr="0013480B">
        <w:t>– а только в том</w:t>
      </w:r>
      <w:r>
        <w:t xml:space="preserve">, </w:t>
      </w:r>
      <w:r w:rsidRPr="0013480B">
        <w:t>что я считаю их истинными. Я нисколько не намерен их обосновывать</w:t>
      </w:r>
      <w:r>
        <w:t xml:space="preserve">, </w:t>
      </w:r>
      <w:r w:rsidRPr="0013480B">
        <w:t>а формулировать – лишь в том объеме</w:t>
      </w:r>
      <w:r>
        <w:t xml:space="preserve">, </w:t>
      </w:r>
      <w:r w:rsidRPr="0013480B">
        <w:t>который нужен для разговора о школьном аспекте преподавания своей науки. Если читатель с ними не согласится</w:t>
      </w:r>
      <w:r>
        <w:t xml:space="preserve">, </w:t>
      </w:r>
      <w:r w:rsidRPr="0013480B">
        <w:t>мне останется только отнестись к этому факту с подобающим смирением – и напомнить</w:t>
      </w:r>
      <w:r>
        <w:t xml:space="preserve">, </w:t>
      </w:r>
      <w:r w:rsidRPr="0013480B">
        <w:t xml:space="preserve">что тема пространства в творчестве Сорокина еще ждет рабочих рук.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Само по себе слово «филология» в школьном и – шире – образовательном контексте обладает иным статусом</w:t>
      </w:r>
      <w:r>
        <w:t xml:space="preserve">, </w:t>
      </w:r>
      <w:r w:rsidRPr="0013480B">
        <w:t>нежели прочие названия наук: такого школьного предмета (в отличие от биологии и математики) нет. Правда</w:t>
      </w:r>
      <w:r>
        <w:t xml:space="preserve">, </w:t>
      </w:r>
      <w:r w:rsidRPr="0013480B">
        <w:t>есть филологические факультеты (некоторые ВУЗы</w:t>
      </w:r>
      <w:r>
        <w:t xml:space="preserve">, </w:t>
      </w:r>
      <w:r w:rsidRPr="0013480B">
        <w:t>ради вящей путаницы</w:t>
      </w:r>
      <w:r>
        <w:t xml:space="preserve">, </w:t>
      </w:r>
      <w:r w:rsidRPr="0013480B">
        <w:t>заводят историко-филологические</w:t>
      </w:r>
      <w:r>
        <w:t xml:space="preserve">, </w:t>
      </w:r>
      <w:r w:rsidRPr="0013480B">
        <w:t>но это ложный ход: то</w:t>
      </w:r>
      <w:r>
        <w:t xml:space="preserve">, </w:t>
      </w:r>
      <w:r w:rsidRPr="0013480B">
        <w:t>что было хорошо для гимназиста Российской Империи</w:t>
      </w:r>
      <w:r>
        <w:t xml:space="preserve">, </w:t>
      </w:r>
      <w:r w:rsidRPr="0013480B">
        <w:t>поступавшего в университет с тремя-четырьмя древними и новыми языками</w:t>
      </w:r>
      <w:r>
        <w:t xml:space="preserve">, </w:t>
      </w:r>
      <w:r w:rsidRPr="0013480B">
        <w:t>категорически противопоказано современному школьнику с разговорным английским</w:t>
      </w:r>
      <w:r>
        <w:t xml:space="preserve">, </w:t>
      </w:r>
      <w:r w:rsidRPr="0013480B">
        <w:t>освоенным с грехом пополам и без соответствующего навыка чтения). О русском языке</w:t>
      </w:r>
      <w:r>
        <w:t xml:space="preserve">, </w:t>
      </w:r>
      <w:r w:rsidRPr="0013480B">
        <w:t>литературе и иностранных языках говорят как о «филологических» дисциплинах; но в известных мне школах</w:t>
      </w:r>
      <w:r>
        <w:t xml:space="preserve">, </w:t>
      </w:r>
      <w:r w:rsidRPr="0013480B">
        <w:t>где есть предметные кафедры</w:t>
      </w:r>
      <w:r>
        <w:t xml:space="preserve">, </w:t>
      </w:r>
      <w:r w:rsidRPr="0013480B">
        <w:t>никогда не объединяли в рамках одной структуры преподавателей иностранных языков и русистов. Таким образом</w:t>
      </w:r>
      <w:r>
        <w:t xml:space="preserve">, </w:t>
      </w:r>
      <w:r w:rsidRPr="0013480B">
        <w:t>зазор между концепциями средней и высшей школы в филологии ярко сказывается уже на вербальном уровне – филологические факультеты есть</w:t>
      </w:r>
      <w:r>
        <w:t xml:space="preserve">, </w:t>
      </w:r>
      <w:r w:rsidRPr="0013480B">
        <w:t>а школьного предмета «филология» нет. Трудно сказать</w:t>
      </w:r>
      <w:r>
        <w:t xml:space="preserve">, </w:t>
      </w:r>
      <w:r w:rsidRPr="0013480B">
        <w:t>что это – дань традиции или сознательный подход</w:t>
      </w:r>
      <w:r>
        <w:t xml:space="preserve">, </w:t>
      </w:r>
      <w:r w:rsidRPr="0013480B">
        <w:t>рассматривающий филологию как таковую как нечто</w:t>
      </w:r>
      <w:r>
        <w:t xml:space="preserve">, </w:t>
      </w:r>
      <w:r w:rsidRPr="0013480B">
        <w:t xml:space="preserve">для школы ненужное; но в любом случае претензия на знакомство школьников с филологической наукой даже и не высказывается.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Рассмотрим</w:t>
      </w:r>
      <w:r>
        <w:t xml:space="preserve">, </w:t>
      </w:r>
      <w:r w:rsidRPr="0013480B">
        <w:t>как обстоит дело с другими науками/предметами. Лучше всего положение школьной математики: весь ограниченный объем</w:t>
      </w:r>
      <w:r>
        <w:t xml:space="preserve">, </w:t>
      </w:r>
      <w:r w:rsidRPr="0013480B">
        <w:t>который изучается уже с начальной школы и до конца</w:t>
      </w:r>
      <w:r>
        <w:t xml:space="preserve">, </w:t>
      </w:r>
      <w:r w:rsidRPr="0013480B">
        <w:t>– математика настоящая. Она последовательно развивается от простого к сложному и постепенно наращивает интеллектуальную насыщенность своих задач; ее возможности делают ее главным интеллектуально развивающим предметом</w:t>
      </w:r>
      <w:r>
        <w:t xml:space="preserve">, </w:t>
      </w:r>
      <w:r w:rsidRPr="0013480B">
        <w:t>ничуть не заставляя приносить в жертву собственное содержание. Но эти ее свойства связаны с тем</w:t>
      </w:r>
      <w:r>
        <w:t xml:space="preserve">, </w:t>
      </w:r>
      <w:r w:rsidRPr="0013480B">
        <w:t>что математика сама выстраивает свой объект; она описывает</w:t>
      </w:r>
      <w:r>
        <w:t xml:space="preserve">, </w:t>
      </w:r>
      <w:r w:rsidRPr="0013480B">
        <w:t>– точнее</w:t>
      </w:r>
      <w:r>
        <w:t xml:space="preserve">, </w:t>
      </w:r>
      <w:r w:rsidRPr="0013480B">
        <w:t>помогает описывать явления окружающего мира</w:t>
      </w:r>
      <w:r>
        <w:t xml:space="preserve">, </w:t>
      </w:r>
      <w:r w:rsidRPr="0013480B">
        <w:t>но может прекрасно обходиться и без них (в то время как эти описания – естественные науки – без нее обойтись не могут). В любом моделировании образовательных систем версию с приниженной ролью математики следует сразу же отправлять в корзину. Единственная педагогическая слабость этой науки – наличие умных людей</w:t>
      </w:r>
      <w:r>
        <w:t xml:space="preserve">, </w:t>
      </w:r>
      <w:r w:rsidRPr="0013480B">
        <w:t>к математике органически неспособных. Но это обстоятельство должно привести только к появлению частного «гуманитарного» типа элитных учебных заведений</w:t>
      </w:r>
      <w:r>
        <w:t xml:space="preserve">, </w:t>
      </w:r>
      <w:r w:rsidRPr="0013480B">
        <w:t xml:space="preserve">контуры которого хорошо понятны.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Положение естественных наук в школе далеко не таково. Когда общественность громогласно требовала их введения</w:t>
      </w:r>
      <w:r>
        <w:t xml:space="preserve">, </w:t>
      </w:r>
      <w:r w:rsidRPr="0013480B">
        <w:t>она мотивировала свои пожелания необходимостью знакомства с реальной жизнью. Увы</w:t>
      </w:r>
      <w:r>
        <w:t xml:space="preserve">, </w:t>
      </w:r>
      <w:r w:rsidRPr="0013480B">
        <w:t>к реальной жизни школьные физика</w:t>
      </w:r>
      <w:r>
        <w:t xml:space="preserve">, </w:t>
      </w:r>
      <w:r w:rsidRPr="0013480B">
        <w:t>химия и биология не имеют почти никакого отношения: они останавливаются задолго до того уровня</w:t>
      </w:r>
      <w:r>
        <w:t xml:space="preserve">, </w:t>
      </w:r>
      <w:r w:rsidRPr="0013480B">
        <w:t>который для этого нужен. Школьник может запомнить</w:t>
      </w:r>
      <w:r>
        <w:t xml:space="preserve">, </w:t>
      </w:r>
      <w:r w:rsidRPr="0013480B">
        <w:t>что витамины полезны для организма</w:t>
      </w:r>
      <w:r>
        <w:t xml:space="preserve">, </w:t>
      </w:r>
      <w:r w:rsidRPr="0013480B">
        <w:t>а нитраты вредны</w:t>
      </w:r>
      <w:r>
        <w:t xml:space="preserve">, </w:t>
      </w:r>
      <w:r w:rsidRPr="0013480B">
        <w:t>но не может объяснить</w:t>
      </w:r>
      <w:r>
        <w:t xml:space="preserve">, </w:t>
      </w:r>
      <w:r w:rsidRPr="0013480B">
        <w:t>почему; школьник может представлять</w:t>
      </w:r>
      <w:r>
        <w:t xml:space="preserve">, </w:t>
      </w:r>
      <w:r w:rsidRPr="0013480B">
        <w:t>как тормозит автомобиль</w:t>
      </w:r>
      <w:r>
        <w:t xml:space="preserve">, </w:t>
      </w:r>
      <w:r w:rsidRPr="0013480B">
        <w:t>но со своими физическими познаниями описать процесс торможения не в состоянии</w:t>
      </w:r>
      <w:r>
        <w:t xml:space="preserve">, </w:t>
      </w:r>
      <w:r w:rsidRPr="0013480B">
        <w:t>хотя и слышал о массе</w:t>
      </w:r>
      <w:r>
        <w:t xml:space="preserve">, </w:t>
      </w:r>
      <w:r w:rsidRPr="0013480B">
        <w:t>силе</w:t>
      </w:r>
      <w:r>
        <w:t xml:space="preserve">, </w:t>
      </w:r>
      <w:r w:rsidRPr="0013480B">
        <w:t>трении</w:t>
      </w:r>
      <w:r>
        <w:t xml:space="preserve">, </w:t>
      </w:r>
      <w:r w:rsidRPr="0013480B">
        <w:t>скорости</w:t>
      </w:r>
      <w:r>
        <w:t xml:space="preserve">, </w:t>
      </w:r>
      <w:r w:rsidRPr="0013480B">
        <w:t>ускорении и т. д. Этому горю можно помочь и довести преподавание любой из этих наук до уровня</w:t>
      </w:r>
      <w:r>
        <w:t xml:space="preserve">, </w:t>
      </w:r>
      <w:r w:rsidRPr="0013480B">
        <w:t>который свяжет проходимые в школе истины с реальной жизнью – но при одном условии: данный предмет должен стать в центре школьного образования. Иначе просто не хватит времени. Если же этого не сделать</w:t>
      </w:r>
      <w:r>
        <w:t xml:space="preserve">, </w:t>
      </w:r>
      <w:r w:rsidRPr="0013480B">
        <w:t>преподавание будет догматическим и оторванным от опыта</w:t>
      </w:r>
      <w:r>
        <w:t xml:space="preserve">, </w:t>
      </w:r>
      <w:r w:rsidRPr="0013480B">
        <w:t>то есть антинаучным (лабораторные работы с подгоняемыми под заранее известный результат цифрами положения не исправляют). Таким образом</w:t>
      </w:r>
      <w:r>
        <w:t xml:space="preserve">, </w:t>
      </w:r>
      <w:r w:rsidRPr="0013480B">
        <w:t>в школе естественнонаучные предметы сообщают добытые соответствующими науками результаты</w:t>
      </w:r>
      <w:r>
        <w:t xml:space="preserve">, </w:t>
      </w:r>
      <w:r w:rsidRPr="0013480B">
        <w:t xml:space="preserve">но – за оговоренным исключением – научной деятельности учащихся не предполагают и не дают связанного с ней развивающего эффекта.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Теперь мы подошли к тому месту</w:t>
      </w:r>
      <w:r>
        <w:t xml:space="preserve">, </w:t>
      </w:r>
      <w:r w:rsidRPr="0013480B">
        <w:t>когда придется говорить о филологии как науке. Предмет ее исследования (оставляя в стороне лингвистику [2] ) – текст. Соответственно основные ее задачи – установление правильного текста и сбор сведений</w:t>
      </w:r>
      <w:r>
        <w:t xml:space="preserve">, </w:t>
      </w:r>
      <w:r w:rsidRPr="0013480B">
        <w:t>необходимых для его понимания (комментирование). Те продукты</w:t>
      </w:r>
      <w:r>
        <w:t xml:space="preserve">, </w:t>
      </w:r>
      <w:r w:rsidRPr="0013480B">
        <w:t>с которыми она выходит к обществу</w:t>
      </w:r>
      <w:r>
        <w:t xml:space="preserve">, </w:t>
      </w:r>
      <w:r w:rsidRPr="0013480B">
        <w:t>– издания</w:t>
      </w:r>
      <w:r>
        <w:t xml:space="preserve">, </w:t>
      </w:r>
      <w:r w:rsidRPr="0013480B">
        <w:t>содержащие текст (прежде всего литературной классики</w:t>
      </w:r>
      <w:r>
        <w:t xml:space="preserve">, </w:t>
      </w:r>
      <w:r w:rsidRPr="0013480B">
        <w:t xml:space="preserve">но не только) и комментарий.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Текстология</w:t>
      </w:r>
      <w:r>
        <w:t xml:space="preserve">, </w:t>
      </w:r>
      <w:r w:rsidRPr="0013480B">
        <w:t>по-видимому</w:t>
      </w:r>
      <w:r>
        <w:t xml:space="preserve">, </w:t>
      </w:r>
      <w:r w:rsidRPr="0013480B">
        <w:t>может обсуждаться со школьниками лишь в исключительных случаях (я знаю только одну гимназию в России</w:t>
      </w:r>
      <w:r>
        <w:t xml:space="preserve">, </w:t>
      </w:r>
      <w:r w:rsidRPr="0013480B">
        <w:t>где это происходит). Вопросы</w:t>
      </w:r>
      <w:r>
        <w:t xml:space="preserve">, </w:t>
      </w:r>
      <w:r w:rsidRPr="0013480B">
        <w:t>что такое рукопись</w:t>
      </w:r>
      <w:r>
        <w:t xml:space="preserve">, </w:t>
      </w:r>
      <w:r w:rsidRPr="0013480B">
        <w:t>чем рукописное чтение отличается от конъектуры</w:t>
      </w:r>
      <w:r>
        <w:t xml:space="preserve">, </w:t>
      </w:r>
      <w:r w:rsidRPr="0013480B">
        <w:t>какова разница между рукописями древних авторов и писателей новейшего времени</w:t>
      </w:r>
      <w:r>
        <w:t xml:space="preserve">, </w:t>
      </w:r>
      <w:r w:rsidRPr="0013480B">
        <w:t>как осуществляется выбор того или иного варианта в случае разночтений</w:t>
      </w:r>
      <w:r>
        <w:t xml:space="preserve">, </w:t>
      </w:r>
      <w:r w:rsidRPr="0013480B">
        <w:t>а также тесно связанные с ними вопросы атрибуции (установление авторства прежде «бесхозного» текста) и атетезы (установления</w:t>
      </w:r>
      <w:r>
        <w:t xml:space="preserve">, </w:t>
      </w:r>
      <w:r w:rsidRPr="0013480B">
        <w:t>что то или иное произведение приписано тому или иному автору неосновательно) и близкие к ним</w:t>
      </w:r>
      <w:r>
        <w:t xml:space="preserve">, </w:t>
      </w:r>
      <w:r w:rsidRPr="0013480B">
        <w:t>для школьников</w:t>
      </w:r>
      <w:r>
        <w:t xml:space="preserve">, </w:t>
      </w:r>
      <w:r w:rsidRPr="0013480B">
        <w:t>как правило</w:t>
      </w:r>
      <w:r>
        <w:t xml:space="preserve">, </w:t>
      </w:r>
      <w:r w:rsidRPr="0013480B">
        <w:t>не существуют – несмотря на то</w:t>
      </w:r>
      <w:r>
        <w:t xml:space="preserve">, </w:t>
      </w:r>
      <w:r w:rsidRPr="0013480B">
        <w:t>что эти проблемы порой весьма остро стоят для программных произведений (есть серьезные основания сомневаться в лермонтовском авторстве знаменитого «Прощай</w:t>
      </w:r>
      <w:r>
        <w:t xml:space="preserve">, </w:t>
      </w:r>
      <w:r w:rsidRPr="0013480B">
        <w:t>немытая Россия…»</w:t>
      </w:r>
      <w:r>
        <w:t xml:space="preserve">, </w:t>
      </w:r>
      <w:r w:rsidRPr="0013480B">
        <w:t>а если «Тихий Дон» действительно был написан Михаилом Шолоховым</w:t>
      </w:r>
      <w:r>
        <w:t xml:space="preserve">, </w:t>
      </w:r>
      <w:r w:rsidRPr="0013480B">
        <w:t>это можно воспринимать не иначе</w:t>
      </w:r>
      <w:r>
        <w:t xml:space="preserve">, </w:t>
      </w:r>
      <w:r w:rsidRPr="0013480B">
        <w:t>как чудо). Вместо этого программа (путая литературу с жизнью) предлагает оценивать и описывать слова</w:t>
      </w:r>
      <w:r>
        <w:t xml:space="preserve">, </w:t>
      </w:r>
      <w:r w:rsidRPr="0013480B">
        <w:t xml:space="preserve">поступки героев классических и не очень классических произведений – к филологии это имеет весьма косвенное отношение. Не будем пока оценивать этот факт; ограничимся его констатацией.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Комментарий – второй основной жанр филологического творчества – стоит гораздо ближе к школе</w:t>
      </w:r>
      <w:r>
        <w:t xml:space="preserve">, </w:t>
      </w:r>
      <w:r w:rsidRPr="0013480B">
        <w:t>нежели текстология</w:t>
      </w:r>
      <w:r>
        <w:t xml:space="preserve">, </w:t>
      </w:r>
      <w:r w:rsidRPr="0013480B">
        <w:t>поскольку является совершенно необходимым читательским инструментом. Но вряд ли я ошибусь</w:t>
      </w:r>
      <w:r>
        <w:t xml:space="preserve">, </w:t>
      </w:r>
      <w:r w:rsidRPr="0013480B">
        <w:t>если предположу</w:t>
      </w:r>
      <w:r>
        <w:t xml:space="preserve">, </w:t>
      </w:r>
      <w:r w:rsidRPr="0013480B">
        <w:t>что учителя в школе очень редко или почти никогда не разговаривают с учениками о сравнительных достоинствах того или иного комментария. Разговаривать некому (профессиональная подготовка большинства педагогов не позволит) и не о чем – данный жанр в нашем отечестве развит не слишком</w:t>
      </w:r>
      <w:r>
        <w:t xml:space="preserve">, </w:t>
      </w:r>
      <w:r w:rsidRPr="0013480B">
        <w:t xml:space="preserve">и редкое издание заслуживало бы умеренную похвалу.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Попробуем на одном небольшом примере продемонстрировать</w:t>
      </w:r>
      <w:r>
        <w:t xml:space="preserve">, </w:t>
      </w:r>
      <w:r w:rsidRPr="0013480B">
        <w:t>чем привычный комментарий советского типа отличается от того</w:t>
      </w:r>
      <w:r>
        <w:t xml:space="preserve">, </w:t>
      </w:r>
      <w:r w:rsidRPr="0013480B">
        <w:t xml:space="preserve">что должно быть; для этого я возьму небольшой отрывок из самого значительного произведения русской поэзии XVIII в. – эпоса М. М. Хераскова «Россиада». Прошу у читателя немного терпения – ему придется столкнуться с непростым для восприятия текстом.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Неукротимых Орд воскресла власть попранна</w:t>
      </w:r>
      <w:r>
        <w:t xml:space="preserve">,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Во время юности второго Иоанна.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Сей д еда храброго в енчанный славой внук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Едва не выпустил Казань из слабых рук;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Смутился дух его нещастливым походом</w:t>
      </w:r>
      <w:r>
        <w:t xml:space="preserve">,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Гд е он начальствовал перед минувшим годом;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Гд е сам Борей воздвиг противу Россов брань</w:t>
      </w:r>
      <w:r>
        <w:t xml:space="preserve">,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Крилами мерзлыми от них закрыв Казань…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Комментарий советского типа будет выглядеть примерно таким образом: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Власть попранна – Херасков имеет в виду стояние на Угре 1480 года</w:t>
      </w:r>
      <w:r>
        <w:t xml:space="preserve">, </w:t>
      </w:r>
      <w:r w:rsidRPr="0013480B">
        <w:t xml:space="preserve">в результате которого Москва перестала платить Орде дань.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Второго Иоанна – Херасков ошибочно называет Ивана Грозного (Ивана IV) вторым.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Деда храброго – Ивана III (1440–1505).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Нещастливым походом – имеется в виду неудачная операция 1549/1550 года</w:t>
      </w:r>
      <w:r>
        <w:t xml:space="preserve">, </w:t>
      </w:r>
      <w:r w:rsidRPr="0013480B">
        <w:t xml:space="preserve">предшествовавшая последнему походу года. Иван Грозный тогда лично предводительствовал войсками.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Борей – в греческой мифологии северный ветер</w:t>
      </w:r>
      <w:r>
        <w:t xml:space="preserve">, </w:t>
      </w:r>
      <w:r w:rsidRPr="0013480B">
        <w:t xml:space="preserve">символ холода и непогоды.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Нормальный комментарий к этим стихам будет выглядеть примерно так (убираю все точные ссылки):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Власть попранна – Херасков имеет в виду стояние на Угре 1480 года</w:t>
      </w:r>
      <w:r>
        <w:t xml:space="preserve">, </w:t>
      </w:r>
      <w:r w:rsidRPr="0013480B">
        <w:t xml:space="preserve">в результате которого Москва перестала платить Орде дань.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Второго Иоанна – в нумерации Херасков следует за «Историей…» В. Н. Татищева</w:t>
      </w:r>
      <w:r>
        <w:t xml:space="preserve">, </w:t>
      </w:r>
      <w:r w:rsidRPr="0013480B">
        <w:t xml:space="preserve">для которого Иваном Первым был дед Ивана Грозного.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Нещастливым походом – имеется в виду неудачная операция 1549/1550 года</w:t>
      </w:r>
      <w:r>
        <w:t xml:space="preserve">, </w:t>
      </w:r>
      <w:r w:rsidRPr="0013480B">
        <w:t xml:space="preserve">предшествовавшая последнему походу года. Иван Грозный тогда лично предводительствовал войсками.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Гд е сам Борей воздвиг противу Россов брань – ср. описание причин провала экспедиции в «Казанском летописце»: «… в третее лето царства своего собра вся князи</w:t>
      </w:r>
      <w:r>
        <w:t xml:space="preserve">, </w:t>
      </w:r>
      <w:r w:rsidRPr="0013480B">
        <w:t>и воеводы своя</w:t>
      </w:r>
      <w:r>
        <w:t xml:space="preserve">, </w:t>
      </w:r>
      <w:r w:rsidRPr="0013480B">
        <w:t>и вся Руская воя многа… и поиде сам х Казани</w:t>
      </w:r>
      <w:r>
        <w:t xml:space="preserve">, </w:t>
      </w:r>
      <w:r w:rsidRPr="0013480B">
        <w:t>во многих тысящах… И велика бысть нужа воем его; от студени бо и от мраза</w:t>
      </w:r>
      <w:r>
        <w:t xml:space="preserve">, </w:t>
      </w:r>
      <w:r w:rsidRPr="0013480B">
        <w:t xml:space="preserve">и от глада мнози изомроша…».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Борей… крилами мерзлыми – ср. у М. В. Ломоносова в «Оде на день восшествия на престол Елисаветы Петровны</w:t>
      </w:r>
      <w:r>
        <w:t xml:space="preserve">, </w:t>
      </w:r>
      <w:r w:rsidRPr="0013480B">
        <w:t xml:space="preserve">1747 года»: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Хотя всегдашними снегами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Покрыта северна страна</w:t>
      </w:r>
      <w:r>
        <w:t xml:space="preserve">,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Где мерзлыми Борей крилами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Твои взвевает знамена…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Собственно</w:t>
      </w:r>
      <w:r>
        <w:t xml:space="preserve">, </w:t>
      </w:r>
      <w:r w:rsidRPr="0013480B">
        <w:t xml:space="preserve">в чем заключаются различия? Во-первых </w:t>
      </w:r>
      <w:r>
        <w:t xml:space="preserve">, </w:t>
      </w:r>
      <w:r w:rsidRPr="0013480B">
        <w:t>не следует писать то</w:t>
      </w:r>
      <w:r>
        <w:t xml:space="preserve">, </w:t>
      </w:r>
      <w:r w:rsidRPr="0013480B">
        <w:t>что и без того известно: читатель</w:t>
      </w:r>
      <w:r>
        <w:t xml:space="preserve">, </w:t>
      </w:r>
      <w:r w:rsidRPr="0013480B">
        <w:t>не знающий</w:t>
      </w:r>
      <w:r>
        <w:t xml:space="preserve">, </w:t>
      </w:r>
      <w:r w:rsidRPr="0013480B">
        <w:t>что такое Борей или кто был дедом Ивана Грозного</w:t>
      </w:r>
      <w:r>
        <w:t xml:space="preserve">, </w:t>
      </w:r>
      <w:r w:rsidRPr="0013480B">
        <w:t>вряд ли и станет читать «Россиаду». (Сейчас</w:t>
      </w:r>
      <w:r>
        <w:t xml:space="preserve">, </w:t>
      </w:r>
      <w:r w:rsidRPr="0013480B">
        <w:t>в век информационных технологий</w:t>
      </w:r>
      <w:r>
        <w:t xml:space="preserve">, </w:t>
      </w:r>
      <w:r w:rsidRPr="0013480B">
        <w:t>сведения</w:t>
      </w:r>
      <w:r>
        <w:t xml:space="preserve">, </w:t>
      </w:r>
      <w:r w:rsidRPr="0013480B">
        <w:t>доступные в два клика</w:t>
      </w:r>
      <w:r>
        <w:t xml:space="preserve">, </w:t>
      </w:r>
      <w:r w:rsidRPr="0013480B">
        <w:t xml:space="preserve">помещать в комментарии просто неприлично.)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Во-вторых </w:t>
      </w:r>
      <w:r>
        <w:t xml:space="preserve">, </w:t>
      </w:r>
      <w:r w:rsidRPr="0013480B">
        <w:t>не надо поспешно подозревать автора в ошибках. Возможно</w:t>
      </w:r>
      <w:r>
        <w:t xml:space="preserve">, </w:t>
      </w:r>
      <w:r w:rsidRPr="0013480B">
        <w:t xml:space="preserve">у него были свои основания. Их и нужно попытаться найти.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В-третьих и в главных</w:t>
      </w:r>
      <w:r>
        <w:t xml:space="preserve">, </w:t>
      </w:r>
      <w:r w:rsidRPr="0013480B">
        <w:t>комментарий должен восстанавливать для текста культурно значимый контекст. В данном случае – исторические источники</w:t>
      </w:r>
      <w:r>
        <w:t xml:space="preserve">, </w:t>
      </w:r>
      <w:r w:rsidRPr="0013480B">
        <w:t>которыми мог пользоваться автор</w:t>
      </w:r>
      <w:r>
        <w:t xml:space="preserve">, </w:t>
      </w:r>
      <w:r w:rsidRPr="0013480B">
        <w:t>– летописные и историографические</w:t>
      </w:r>
      <w:r>
        <w:t xml:space="preserve">, </w:t>
      </w:r>
      <w:r w:rsidRPr="0013480B">
        <w:t>– а также круг возможных поэтических источников (в данном случае попался Ломоносов</w:t>
      </w:r>
      <w:r>
        <w:t xml:space="preserve">, </w:t>
      </w:r>
      <w:r w:rsidRPr="0013480B">
        <w:t>но вообще круг чтения Хераскова весьма широк). Но если читатель думает</w:t>
      </w:r>
      <w:r>
        <w:t xml:space="preserve">, </w:t>
      </w:r>
      <w:r w:rsidRPr="0013480B">
        <w:t>что так обстоят дела с экзотическими авторами</w:t>
      </w:r>
      <w:r>
        <w:t xml:space="preserve">, </w:t>
      </w:r>
      <w:r w:rsidRPr="0013480B">
        <w:t>а «хлеб насущный» приготовлен хорошо</w:t>
      </w:r>
      <w:r>
        <w:t xml:space="preserve">, </w:t>
      </w:r>
      <w:r w:rsidRPr="0013480B">
        <w:t>он ошибается; например</w:t>
      </w:r>
      <w:r>
        <w:t xml:space="preserve">, </w:t>
      </w:r>
      <w:r w:rsidRPr="0013480B">
        <w:t xml:space="preserve">пласт цитат из Овидия в «Евгении Онегине» был вскрыт очень недавно [3] </w:t>
      </w:r>
      <w:r>
        <w:t xml:space="preserve">, </w:t>
      </w:r>
      <w:r w:rsidRPr="0013480B">
        <w:t>несмотря на то</w:t>
      </w:r>
      <w:r>
        <w:t xml:space="preserve">, </w:t>
      </w:r>
      <w:r w:rsidRPr="0013480B">
        <w:t xml:space="preserve">что идея сквозного сопоставления «Онегина» и Ars amatoria лежит на поверхности – поэт упоминает «науку страсти нежной».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Филологическая наука в России примерно на полвека отставала от естественных и математики; лишь во второй половине XIX века издательское дело (на уровне отдельных достижений</w:t>
      </w:r>
      <w:r>
        <w:t xml:space="preserve">, </w:t>
      </w:r>
      <w:r w:rsidRPr="0013480B">
        <w:t>а не массовой продукции) стало выходить на европейский уровень. Мощная филологическая машина</w:t>
      </w:r>
      <w:r>
        <w:t xml:space="preserve">, </w:t>
      </w:r>
      <w:r w:rsidRPr="0013480B">
        <w:t>характерная для Германии и иных европейских стран</w:t>
      </w:r>
      <w:r>
        <w:t xml:space="preserve">, </w:t>
      </w:r>
      <w:r w:rsidRPr="0013480B">
        <w:t>так и не сложилась. Новые хозяева жизни – большевики – в гуманитарных науках понимали очень мало</w:t>
      </w:r>
      <w:r>
        <w:t xml:space="preserve">, </w:t>
      </w:r>
      <w:r w:rsidRPr="0013480B">
        <w:t>а в филологии – поскольку ее ядро неидеологично – и вовсе ничего. Старые специалисты дореволюционной выучки в сложившихся сверхнеблагоприятных условиях лишь с большим трудом могли подготовить себе достойную смену; потому ничего равного гротовскому Державину и сухомлиновскому Ломоносову в СССР так и не появилось. В постсоветское время можно отметить несколько квалифицированных издательских проектов (например</w:t>
      </w:r>
      <w:r>
        <w:t xml:space="preserve">, </w:t>
      </w:r>
      <w:r w:rsidRPr="0013480B">
        <w:t>два уже вышедших тома полного собрания сочинений Е. А. Боратынского; прекрасно понимает проблему и стремится разрешить ее редколлегия серии «Россия в мемуарах» Нового литературного обозрения)</w:t>
      </w:r>
      <w:r>
        <w:t xml:space="preserve">, </w:t>
      </w:r>
      <w:r w:rsidRPr="0013480B">
        <w:t>но они</w:t>
      </w:r>
      <w:r>
        <w:t xml:space="preserve">, </w:t>
      </w:r>
      <w:r w:rsidRPr="0013480B">
        <w:t>увы</w:t>
      </w:r>
      <w:r>
        <w:t xml:space="preserve">, </w:t>
      </w:r>
      <w:r w:rsidRPr="0013480B">
        <w:t xml:space="preserve">не делают погоды.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Читатель вправе спросить: собственно</w:t>
      </w:r>
      <w:r>
        <w:t xml:space="preserve">, </w:t>
      </w:r>
      <w:r w:rsidRPr="0013480B">
        <w:t xml:space="preserve">как это все относится к школе? Нужно ли обсуждать с молодежью эту проблематику?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Не знаю. Можно сказать только одно – у нас всех перед глазами следствия того прискорбного обстоятельства</w:t>
      </w:r>
      <w:r>
        <w:t xml:space="preserve">, </w:t>
      </w:r>
      <w:r w:rsidRPr="0013480B">
        <w:t xml:space="preserve">что эта проблематика оказывается в поле зрения лишь узкого профессионального сообщества.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Нетрудно видеть</w:t>
      </w:r>
      <w:r>
        <w:t xml:space="preserve">, </w:t>
      </w:r>
      <w:r w:rsidRPr="0013480B">
        <w:t>что издание</w:t>
      </w:r>
      <w:r>
        <w:t xml:space="preserve">, </w:t>
      </w:r>
      <w:r w:rsidRPr="0013480B">
        <w:t>отвечающее всем необходимым требованиям</w:t>
      </w:r>
      <w:r>
        <w:t xml:space="preserve">, </w:t>
      </w:r>
      <w:r w:rsidRPr="0013480B">
        <w:t>– вещь трудоемкая. Его подготовка требует гораздо больше ресурсов</w:t>
      </w:r>
      <w:r>
        <w:t xml:space="preserve">, </w:t>
      </w:r>
      <w:r w:rsidRPr="0013480B">
        <w:t>нежели халтура. Это не может не отразиться и на его цене – такая книга будет стоить дорого. Но для большинства публики разницы между хорошим и плохим изданием не существует</w:t>
      </w:r>
      <w:r>
        <w:t xml:space="preserve">, </w:t>
      </w:r>
      <w:r w:rsidRPr="0013480B">
        <w:t>и наценка покажется неоправданной. Следовательно</w:t>
      </w:r>
      <w:r>
        <w:t xml:space="preserve">, </w:t>
      </w:r>
      <w:r w:rsidRPr="0013480B">
        <w:t>тот издатель</w:t>
      </w:r>
      <w:r>
        <w:t xml:space="preserve">, </w:t>
      </w:r>
      <w:r w:rsidRPr="0013480B">
        <w:t>который захочет относиться к своему делу добросовестно</w:t>
      </w:r>
      <w:r>
        <w:t xml:space="preserve">, </w:t>
      </w:r>
      <w:r w:rsidRPr="0013480B">
        <w:t xml:space="preserve">неизбежно окажется в проигрышном положении.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Ему остается уповать только на гранты и благотворительность. Однако ж представителям бизнеса разница между качественным и халтурным изданием столь же непонятна</w:t>
      </w:r>
      <w:r>
        <w:t xml:space="preserve">, </w:t>
      </w:r>
      <w:r w:rsidRPr="0013480B">
        <w:t>как и большинству потребителей; как представляется</w:t>
      </w:r>
      <w:r>
        <w:t xml:space="preserve">, </w:t>
      </w:r>
      <w:r w:rsidRPr="0013480B">
        <w:t>и для части профессионального сообщества</w:t>
      </w:r>
      <w:r>
        <w:t xml:space="preserve">, </w:t>
      </w:r>
      <w:r w:rsidRPr="0013480B">
        <w:t>ведающей распределением грантов</w:t>
      </w:r>
      <w:r>
        <w:t xml:space="preserve">, </w:t>
      </w:r>
      <w:r w:rsidRPr="0013480B">
        <w:t xml:space="preserve">задача повышения среднего качества книгоиздательской продукции не представляется приоритетной [4] 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Мы попали в ситуацию порочного круга. Низкий культурный уровень публики</w:t>
      </w:r>
      <w:r>
        <w:t xml:space="preserve">, </w:t>
      </w:r>
      <w:r w:rsidRPr="0013480B">
        <w:t>отсутствие с ее стороны спроса на добротные издания приводят к тому</w:t>
      </w:r>
      <w:r>
        <w:t xml:space="preserve">, </w:t>
      </w:r>
      <w:r w:rsidRPr="0013480B">
        <w:t>что и предложение подстраивается под ее потребности – книги</w:t>
      </w:r>
      <w:r>
        <w:t xml:space="preserve">, </w:t>
      </w:r>
      <w:r w:rsidRPr="0013480B">
        <w:t>попадающие на прилавок</w:t>
      </w:r>
      <w:r>
        <w:t xml:space="preserve">, </w:t>
      </w:r>
      <w:r w:rsidRPr="0013480B">
        <w:t>как правило</w:t>
      </w:r>
      <w:r>
        <w:t xml:space="preserve">, </w:t>
      </w:r>
      <w:r w:rsidRPr="0013480B">
        <w:t>весьма невысокого качества с филологической точки зрения. В свою очередь этот уровень способствует консервации общественного невежества; конечно</w:t>
      </w:r>
      <w:r>
        <w:t xml:space="preserve">, </w:t>
      </w:r>
      <w:r w:rsidRPr="0013480B">
        <w:t>располагай публика хорошо изданными книгами</w:t>
      </w:r>
      <w:r>
        <w:t xml:space="preserve">, </w:t>
      </w:r>
      <w:r w:rsidRPr="0013480B">
        <w:t xml:space="preserve">это не приведет автоматически к культурному росту; но тогда он будет хотя бы возможен.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Закон жанра требует здесь патетического (или</w:t>
      </w:r>
      <w:r>
        <w:t xml:space="preserve">, </w:t>
      </w:r>
      <w:r w:rsidRPr="0013480B">
        <w:t>как говорит молодежь</w:t>
      </w:r>
      <w:r>
        <w:t xml:space="preserve">, </w:t>
      </w:r>
      <w:r w:rsidRPr="0013480B">
        <w:t>«пафосного») продолжения. Страна</w:t>
      </w:r>
      <w:r>
        <w:t xml:space="preserve">, </w:t>
      </w:r>
      <w:r w:rsidRPr="0013480B">
        <w:t>не умеющая как следует издавать своих гениев; обречена; у не знающих Пушкина и истребители летать не будут ; если мы… Положа руку на сердце</w:t>
      </w:r>
      <w:r>
        <w:t xml:space="preserve">, </w:t>
      </w:r>
      <w:r w:rsidRPr="0013480B">
        <w:t>опять не знаю. Конечно</w:t>
      </w:r>
      <w:r>
        <w:t xml:space="preserve">, </w:t>
      </w:r>
      <w:r w:rsidRPr="0013480B">
        <w:t>гуманитарная отсталость СССР очень сильно поспособствовала его краху</w:t>
      </w:r>
      <w:r>
        <w:t xml:space="preserve">, </w:t>
      </w:r>
      <w:r w:rsidRPr="0013480B">
        <w:t>и при прочих равных условиях общество гуманитарно развитое устойчивее</w:t>
      </w:r>
      <w:r>
        <w:t xml:space="preserve">, </w:t>
      </w:r>
      <w:r w:rsidRPr="0013480B">
        <w:t>нежели лишенное такого развития. Но между верхним этажом</w:t>
      </w:r>
      <w:r>
        <w:t xml:space="preserve">, </w:t>
      </w:r>
      <w:r w:rsidRPr="0013480B">
        <w:t>который я описывал</w:t>
      </w:r>
      <w:r>
        <w:t xml:space="preserve">, </w:t>
      </w:r>
      <w:r w:rsidRPr="0013480B">
        <w:t>и повседневной жизнью большинства населения дистанция огромного размера</w:t>
      </w:r>
      <w:r>
        <w:t xml:space="preserve">, </w:t>
      </w:r>
      <w:r w:rsidRPr="0013480B">
        <w:t>и в истории эта дистанция обернулась бы большим временным промежутком. Если срезать этот слой (не слишком мощный</w:t>
      </w:r>
      <w:r>
        <w:t xml:space="preserve">, </w:t>
      </w:r>
      <w:r w:rsidRPr="0013480B">
        <w:t>поскольку</w:t>
      </w:r>
      <w:r>
        <w:t xml:space="preserve">, </w:t>
      </w:r>
      <w:r w:rsidRPr="0013480B">
        <w:t>как было сказано</w:t>
      </w:r>
      <w:r>
        <w:t xml:space="preserve">, </w:t>
      </w:r>
      <w:r w:rsidRPr="0013480B">
        <w:t>до революции он только начал складываться)</w:t>
      </w:r>
      <w:r>
        <w:t xml:space="preserve">, </w:t>
      </w:r>
      <w:r w:rsidRPr="0013480B">
        <w:t>порча гуманитарного знания будет распространяться с верхнего этажа на нижние</w:t>
      </w:r>
      <w:r>
        <w:t xml:space="preserve">, </w:t>
      </w:r>
      <w:r w:rsidRPr="0013480B">
        <w:t>но постепенно</w:t>
      </w:r>
      <w:r>
        <w:t xml:space="preserve">, </w:t>
      </w:r>
      <w:r w:rsidRPr="0013480B">
        <w:t>и до всех это дойдет – в ослабленном виде – только через несколько поколений. Так что на сей счет можно не слишком беспокоиться: если у нас нет достойным образом изданного полного собрания сочинений Пушкина</w:t>
      </w:r>
      <w:r>
        <w:t xml:space="preserve">, </w:t>
      </w:r>
      <w:r w:rsidRPr="0013480B">
        <w:t>истребители еще некоторое время будут летать (а если не будут</w:t>
      </w:r>
      <w:r>
        <w:t xml:space="preserve">, </w:t>
      </w:r>
      <w:r w:rsidRPr="0013480B">
        <w:t>то от других причин). Мне проще думать</w:t>
      </w:r>
      <w:r>
        <w:t xml:space="preserve">, </w:t>
      </w:r>
      <w:r w:rsidRPr="0013480B">
        <w:t>что эти вещи имеют самостоятельную и самодовлеющую ценность. Более того – что они относятся к высшим целям жизни народа (а не только к средствам поддерживать могущество и престиж). (Но далеко не все с этим согласятся – ведь евровидение</w:t>
      </w:r>
      <w:r>
        <w:t xml:space="preserve">, </w:t>
      </w:r>
      <w:r w:rsidRPr="0013480B">
        <w:t>футбол</w:t>
      </w:r>
      <w:r>
        <w:t xml:space="preserve">, </w:t>
      </w:r>
      <w:r w:rsidRPr="0013480B">
        <w:t xml:space="preserve">хоккей и олимпийское золото намного важнее.)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Может ли</w:t>
      </w:r>
      <w:r>
        <w:t xml:space="preserve">, </w:t>
      </w:r>
      <w:r w:rsidRPr="0013480B">
        <w:t>должна ли школа стремиться разорвать указанный выше порочный круг? Во всяком случае</w:t>
      </w:r>
      <w:r>
        <w:t xml:space="preserve">, </w:t>
      </w:r>
      <w:r w:rsidRPr="0013480B">
        <w:t>если есть какой-то смысл насыщать среднее образование элементами научной филологии</w:t>
      </w:r>
      <w:r>
        <w:t xml:space="preserve">, </w:t>
      </w:r>
      <w:r w:rsidRPr="0013480B">
        <w:t>то только этот. Положительных сдвигов от правительственной образовательной политики ждать не приходится; понимания от широких кругов педагогической общественности – тоже. Представителей филологического сообщества</w:t>
      </w:r>
      <w:r>
        <w:t xml:space="preserve">, </w:t>
      </w:r>
      <w:r w:rsidRPr="0013480B">
        <w:t>работающих в школе и способных донести до учеников эту позицию</w:t>
      </w:r>
      <w:r>
        <w:t xml:space="preserve">, </w:t>
      </w:r>
      <w:r w:rsidRPr="0013480B">
        <w:t>ничтожно мало. Тем не менее</w:t>
      </w:r>
      <w:r>
        <w:t xml:space="preserve">, </w:t>
      </w:r>
      <w:r w:rsidRPr="0013480B">
        <w:t>полагаю</w:t>
      </w:r>
      <w:r>
        <w:t xml:space="preserve">, </w:t>
      </w:r>
      <w:r w:rsidRPr="0013480B">
        <w:t xml:space="preserve">делать это стоит. Из всех безнадежных путей к культурному развитию и росту этот все-таки – короче всех. </w:t>
      </w:r>
    </w:p>
    <w:p w:rsidR="00F41661" w:rsidRPr="0013480B" w:rsidRDefault="00F41661" w:rsidP="00F41661">
      <w:pPr>
        <w:spacing w:before="120"/>
        <w:jc w:val="center"/>
        <w:rPr>
          <w:b/>
          <w:sz w:val="28"/>
        </w:rPr>
      </w:pPr>
      <w:r w:rsidRPr="0013480B">
        <w:rPr>
          <w:b/>
          <w:sz w:val="28"/>
        </w:rPr>
        <w:t>Список литературы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 [1] Максим Шапир. Какого «Онегина» мы читаем? http://magazines.russ.ru/novyi_mi/2002/6/shapir.html. См. также: М. И. Шапир. «Евгений Онегин»: проблема аутентичного текста</w:t>
      </w:r>
      <w:r>
        <w:t xml:space="preserve">, </w:t>
      </w:r>
      <w:r w:rsidRPr="0013480B">
        <w:t>Известия Российской академии наук. Серия литературы и языка</w:t>
      </w:r>
      <w:r>
        <w:t xml:space="preserve">, </w:t>
      </w:r>
      <w:r w:rsidRPr="0013480B">
        <w:t>2002</w:t>
      </w:r>
      <w:r>
        <w:t xml:space="preserve">, </w:t>
      </w:r>
      <w:r w:rsidRPr="0013480B">
        <w:t>т. 61</w:t>
      </w:r>
      <w:r>
        <w:t xml:space="preserve">, </w:t>
      </w:r>
      <w:r w:rsidRPr="0013480B">
        <w:t>№ 3</w:t>
      </w:r>
      <w:r>
        <w:t xml:space="preserve">, </w:t>
      </w:r>
      <w:r w:rsidRPr="0013480B">
        <w:t xml:space="preserve">3–17.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[2] Насколько нам известно</w:t>
      </w:r>
      <w:r>
        <w:t xml:space="preserve">, </w:t>
      </w:r>
      <w:r w:rsidRPr="0013480B">
        <w:t>современная программа по русскому языку весьма далека от современной лингвистической науки. Но это – тема отдельная</w:t>
      </w:r>
      <w:r>
        <w:t xml:space="preserve">, </w:t>
      </w:r>
      <w:r w:rsidRPr="0013480B">
        <w:t xml:space="preserve">и здесь должны высказываться более компетентные специалисты.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 xml:space="preserve">[3] В двух прекрасных статьях: Шапир М. И. Пушкин и Овидий: новые материалы (из комментариев к «Евгению Онегину». В кн.: Пушкин и мировая культура. Междунар. научн. конф. Материалы 2–4 февраля </w:t>
      </w:r>
      <w:smartTag w:uri="urn:schemas-microsoft-com:office:smarttags" w:element="metricconverter">
        <w:smartTagPr>
          <w:attr w:name="ProductID" w:val="1999 г"/>
        </w:smartTagPr>
        <w:r w:rsidRPr="0013480B">
          <w:t>1999 г</w:t>
        </w:r>
      </w:smartTag>
      <w:r w:rsidRPr="0013480B">
        <w:t>. М.</w:t>
      </w:r>
      <w:r>
        <w:t xml:space="preserve">, </w:t>
      </w:r>
      <w:r w:rsidRPr="0013480B">
        <w:t>1999; его же</w:t>
      </w:r>
      <w:r>
        <w:t xml:space="preserve">, </w:t>
      </w:r>
      <w:r w:rsidRPr="0013480B">
        <w:t>«Пушкин и Овидий: &lt;н&gt;овые &lt;м&gt;атериалы: (Из комментариев к „Евгению Онегину“)»</w:t>
      </w:r>
      <w:r>
        <w:t xml:space="preserve">, </w:t>
      </w:r>
      <w:r w:rsidRPr="0013480B">
        <w:t>Elementa</w:t>
      </w:r>
      <w:r>
        <w:t xml:space="preserve">, </w:t>
      </w:r>
      <w:r w:rsidRPr="0013480B">
        <w:t>2000</w:t>
      </w:r>
      <w:r>
        <w:t xml:space="preserve">, </w:t>
      </w:r>
      <w:r w:rsidRPr="0013480B">
        <w:t>vol. 4</w:t>
      </w:r>
      <w:r>
        <w:t xml:space="preserve">, </w:t>
      </w:r>
      <w:r w:rsidRPr="0013480B">
        <w:t xml:space="preserve">N 4. </w:t>
      </w:r>
    </w:p>
    <w:p w:rsidR="00F41661" w:rsidRPr="0013480B" w:rsidRDefault="00F41661" w:rsidP="00F41661">
      <w:pPr>
        <w:spacing w:before="120"/>
        <w:ind w:firstLine="567"/>
        <w:jc w:val="both"/>
      </w:pPr>
      <w:r w:rsidRPr="0013480B">
        <w:t>[4] Автору этих строк приходилось призывать коллег к бойкоту одного петербургского издательства</w:t>
      </w:r>
      <w:r>
        <w:t xml:space="preserve">, </w:t>
      </w:r>
      <w:r w:rsidRPr="0013480B">
        <w:t>известного крайней недобросовестностью своих подходов к выпуску редких и важных текстов</w:t>
      </w:r>
      <w:r>
        <w:t xml:space="preserve">, </w:t>
      </w:r>
      <w:r w:rsidRPr="0013480B">
        <w:t>за которые не берется никто другой. Понимания это не встретило – « ну там есть хотя бы текст</w:t>
      </w:r>
      <w:r>
        <w:t xml:space="preserve">, </w:t>
      </w:r>
      <w:r w:rsidRPr="0013480B">
        <w:t xml:space="preserve">а он нужен… ».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661"/>
    <w:rsid w:val="00054CC1"/>
    <w:rsid w:val="0013480B"/>
    <w:rsid w:val="001A35F6"/>
    <w:rsid w:val="001B08B4"/>
    <w:rsid w:val="00811DD4"/>
    <w:rsid w:val="009D65A6"/>
    <w:rsid w:val="00E06FCC"/>
    <w:rsid w:val="00F4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BA0A95-A0F4-4C8B-BDEC-957FA572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166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2682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Филология и школа</vt:lpstr>
    </vt:vector>
  </TitlesOfParts>
  <Company>Home</Company>
  <LinksUpToDate>false</LinksUpToDate>
  <CharactersWithSpaces>17941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Филология и школа</dc:title>
  <dc:subject/>
  <dc:creator>User</dc:creator>
  <cp:keywords/>
  <dc:description/>
  <cp:lastModifiedBy>admin</cp:lastModifiedBy>
  <cp:revision>2</cp:revision>
  <dcterms:created xsi:type="dcterms:W3CDTF">2014-03-28T17:35:00Z</dcterms:created>
  <dcterms:modified xsi:type="dcterms:W3CDTF">2014-03-28T17:35:00Z</dcterms:modified>
</cp:coreProperties>
</file>