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0D" w:rsidRPr="00B57C7E" w:rsidRDefault="00431F0D" w:rsidP="00431F0D">
      <w:pPr>
        <w:spacing w:before="120"/>
        <w:jc w:val="center"/>
        <w:rPr>
          <w:b/>
          <w:bCs/>
          <w:sz w:val="32"/>
          <w:szCs w:val="32"/>
        </w:rPr>
      </w:pPr>
      <w:r w:rsidRPr="00B57C7E">
        <w:rPr>
          <w:b/>
          <w:bCs/>
          <w:sz w:val="32"/>
          <w:szCs w:val="32"/>
        </w:rPr>
        <w:t>Физическая культура в системе отечественного образования</w:t>
      </w:r>
    </w:p>
    <w:p w:rsidR="00431F0D" w:rsidRPr="00B57C7E" w:rsidRDefault="00431F0D" w:rsidP="00431F0D">
      <w:pPr>
        <w:spacing w:before="120"/>
        <w:jc w:val="center"/>
        <w:rPr>
          <w:sz w:val="28"/>
          <w:szCs w:val="28"/>
        </w:rPr>
      </w:pPr>
      <w:r w:rsidRPr="00B57C7E">
        <w:rPr>
          <w:sz w:val="28"/>
          <w:szCs w:val="28"/>
        </w:rPr>
        <w:t>Академик РАО, доктор педагогических наук, профессор, заслуженный деятель науки РФ В.И. Загвязинский, Тюменский государственный университет, Тюмень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 отличие от большинства школьных предметов и вузовских дисциплин, носящих название определенной отрасли науки (математика, физика, химия, биология и др.) или сферы деятельности (филология, труд, музыка и др.) в учебных планах присутствуют только два предмета, в своем наименовании несущих культурологическое содержание. Это физическая культура и мировая художественная культура, причем последняя появилась сравнительно недавно и изучается на уровне элективного компонента, а первая традиционно входит в базовое содержание образования.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Физическая культура, таким образом, не только название, но и традиционное направление образования. Однако следует признать, что точное, несущее большую смысловую нагрузку, актуальное в современной ситуации и, несомненно, перспективное название предмета пока еще не отвечает по смысловому наполнению критериям и требованиям культуры и в массовой практике содержание предмета "физическая культура" , скорее, отвечает названию "физическая подготовка", а внеклассная и внешкольная работа по физическому воспитанию (её теперь включают в дополнительное образование или дополнительные образовательные услуги) часто идёт в русле спортивной подготовки.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Известно, что смысловым ядром культуры являются ценности и идеалы, содержанием - созидательная, прежде всего творческая деятельность и её результаты, способом трансляции и передачи богатства культуры новым поколениям - традиции, механизмом развития - инновации.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 наполнении содержания физической культуры и спортивной подготовки есть много общего, но есть и серьезные различия, отражающие специфику направленности деятельности и ее результатов. Мы видим основное различие в том, что физическая культура направлена на развитие человека, а её идеалом является физически, нравственно и психически здоровая личность, способная реализовать свой потенциал и приносить пользу людям, а спортивное совершенствование направлено на достижение высоких спортивных результатов (конечно, тоже через развитие и совершенствование человеческого потенциала, личности спортсмена).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Направленность на развитие и самореализацию человека и определяет содержание физической культуры, ее ценностные ориентации - человек и его физическое, психическое и нравственное здоровье как первейшая и наиболее значимая ценность для самого человека (ребенка, .., взрослого), семьи, общества и государства; её содержание - деятельность, обеспечивающая достаточно высокую двигательную активность, соматическое и психическое здоровье, нормальное физическое развитие и одновременно развивающая самостоятельность, инициативу, волю, мыслительные способности, нравственные качества; традиции - приверженность здоровому образу жизни, двигательной активности, состязательности, физическому труду; инновации - современные способы организации и психофизические средства тренировки, диагностики, медицинского и педагогического контроля, но главное - возрождение традиций здорового образа жизни и отказ от вредных привычек, здоровьеразрушающего поведения.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По направленности, содержанию и средствам деятельности физическая культура сближается, тесно взаимодействует с физиологией, психологией, педагогикой и медициной. Ведущими идеями и ключевыми направлениями этих дисциплин, на наш взгляд, служат: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- идея ценностного подхода к изучению, воспитанию и развитию человека (К.Д. Ушинский, П.Ф. Лесгафт, Б.Г. Ананьев, А.Г. Щедрина, Н.П. Дубинин и др.).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- идея приоритета физического, психического и нравственного здоровья как основополагающей ценности;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- идея преодоления гиподинамии, развития физических кондиций, стрессоустойчивости, мобильности, коммуникабельности, толерантности, приобщения детей и молодежи к здоровому, физкультурно-спортивному стилю жизни и поведению;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- идея воспитания индивидуальной культуры здоровья каждого ребёнка, подростка, взрослого, её внедрения во все сферы жизни на уровне как государственной политики, так и жизнедеятельности различных формальных и неформальных сообществ, включая конкретную семью.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Все эти идеи многофункционального содержания физической культуры должны быть реализованы в процессе физического воспитания.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Указанные положения делают целесообразным и необходимым комплексный культурно -оздоровительный развивающий подход к физическому воспитанию в теории и практике образовательной и оздоровительной работы. Он требует объединения усилий исследователей : физиологов, медиков, валеологов, психологов, педагогов, специалистов по физической культуре, а также единства устремлений и действий ученых и практиков [3, 4].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 Тюменском государственном университете, Тюменском научном центре Уральского отделения Российской академии образования накоплен достаточный опыт разработки и реализации комплексного культурно-оздоровительного подхода в исследовательской работе и в физкультурно -оздоровительной практике.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Во всех 20 программах областного, регионального, муниципального уровней (в Тюменскую область фактически входят три субъекта федерации: сама область, Ханты-Мансийский и Ямало-Ненецкий автономные округа) выделены разделы или целевые подпрограммы оздоровительно-физкультурной работы. Реализация этих разделов подпрограмм, начиная с 1993 г., обеспечена научно-методическим сопровождением, которое в значительной степени осуществляется авторами-составителями (И.Е. Видт, С.А. Гильманов, Н.А. Голиков, А.Ф. Закирова, И.В. Манжелей, О.В. Морева, Т.А. Строкова, И.Г. Фомичева, В.М. Чимаров и др.). Проводятся семинары, практикумы, конференции, обеспечивается экспертиза процесса и результатов </w:t>
      </w:r>
      <w:r>
        <w:t xml:space="preserve"> </w:t>
      </w:r>
      <w:r w:rsidRPr="0050321B">
        <w:t xml:space="preserve">реализации. Такой подход оправдал себя в Ямало-Ненецком АО, в городах Тюмени, Ноябрьске, Муравленко.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 принципе такой же подход реализуется при составлении и осуществлении проектов развития инновационных образовательных учреждений. Ряд из них положили идеи ценности здоровья и формирования культуры здоровья в основу своих поисков. Таковы областной детский центр реабилитации детей "Крепыш", оздоровительный центр "Успех", школы № 40, 57, 70 г. Тюмени, средние школы № 2 и 7 г. Ханты-Мансийска и др.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Общая черта концепций, программ и реальной деятельности этих учреждений - ценностный подход к воспитанию и комплексный подход к сохранению, восстановлению и созиданию здоровья, сочетание физических упражнений, хореографии, художественного творчества, необходимой медицинской, психологической, педагогической поддержки, предоставление ребенку всей необходимой помощи "под одной крышей" в наиболее эффективных для каждого форме и объеме [1 - 3).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 школе № 57 пришли к мысли, что сформировать культуру здоровья можно только при условии, что активными субъектами этого процесса станут не только медики, учителя физкультуры и руководители учреждения, но и каждый ученик, педагог, родитель. С этой целью подготовлены и осуществлены программы работы с учителями, учащимися и родителями, включающие диагностику, освоение знаний и методик здоровьесохраняющей и здоровьесозидающей деятельности, создание условий для занятий физической культурой и спортом, стимулирование и поощрение субъектной активности.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Были четко сформулированы реально достижимые цели: за счет совершенствования организации и увеличения объема часов занятий "физической культурой", разнообразия спортивных секций, валеологического просвещения и медицинской профилактики, а также нормирования общей учебной нагрузки добиться увеличения адаптационных возможностей и неспецифической устойчивости детского организма, свести заболеваемость до генетически детерминированного минимума, обеспечить высокую умственную и физическую работоспособность и гармоничное нервно-психическое, физическое и эстетическое развитие субъектов учебно-воспитательного процесса. Выпускник школы, как предполагается, должен быть физически, психически и нравственно здоровой личностью, способной формировать своё здоровье, управлять им в будущем, привлекать к здоровьесозидающей деятельности свое ближайшее окружение.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Положительные результаты не заставили себя ждать. В течение 1998-2004 гг. среди учащихся не наблюдалось ни одного случая токсикомании и наркомании, заметно снизилась заболеваемость, повысился индекс здоровья. Очень важную роль в достижении этих результатов сыграла физическая культура. В школе с полной нагрузкой работают два игровых спортивных зала, несколько тренажерных залов и стадион, в которых занимаются не только учащиеся, но и их родители, а также молодежь микрорайона.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Остановимся на научно-теоретическом направлении работы. Обстоятельства сложились так, что в нашем докторском диссертационном совете, функционирующем с 1998 г., объединены две специальности : 13.00.01 - "Общая педагогика, история педагогики и образования " и 13.00.04 - "Теория и методика физического воспитания, спортивной тренировки и адаптивной физической культуры" . Поначалу явственно сказывались определенные различия в оценках, подходах, исследовательском аппарате.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Однако довольно быстро произошло сближение стратегических ориентиров, была принята гуманистическая концепция культурологического подхода к образовательной сфере "физическая культура" (М.Я. Виленский, В.И. Ильинич, Л.И. Лубышева и др.), основанная на интеграции естественно-культурных и социально-культурных направлений в развитии человека. Постепенно происходил процесс согласования и взаимного обогащения методологии и диагностического аппарата исследования. "Педагоги" учились учитывать психофизиологические факторы, способы влияния на них и методики измерений, "физкультурники" осваивали личностно и индивидуально ориентированные подходы, учились формированию и диагностике мотивации, ценностных ориентаций, коммуникативных качеств. И те, и другие двигались по направлению ценностного охвата личности и комплексной диагностики ее развития, т.е. приближались к гуманистической ориентации, личностно -деятельностному подходу с учетом влияния социальных факторов. В этом ключе выполнена докторская диссертация В.Н. Потапова (об индивидуальном стиле саморегуляции спортсменов), готовится к защите докторская диссертация И.В. Манжелей (о средо ориентированном физическом воспитании), кандидатские диссертации О.В. Лимаренко и В.А. Богдановой (дифференцированное физкультурное образование школьников), Л.Е. Матузова (формирование положительного отношения студентов к самостоятельным занятиям физической культурой). С.В. Кузнецова посвятила свою работу подготовке студентов факультета физической культуры к личностно ориентированному педагогическому взаимодействию.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Недавно защищена диссертация Т.А. Гусевой, представленная по двум специальностям (13.00.01 и 13.00.04) и посвященная подготовке дошкольников к поступлению в школу средствами спортивно -оздоровительной гимнастик и. Ряд работ были специально посвящены оздоровительным возможностям физической культуры (Н.М. Глухенькая, Е.В. Перепелюкова и др.). Были разработаны </w:t>
      </w:r>
      <w:r>
        <w:t xml:space="preserve"> </w:t>
      </w:r>
      <w:r w:rsidRPr="0050321B">
        <w:t xml:space="preserve">рекомендации по содержанию и организации физкультурных занятий в условиях Севера с учетом национально-регионального компонента (А.Н. Кривуля), а докторская диссертация В.В. Пономарёва (г. Красноярск) посвящена специфике физкультурного образования школьников, проживающих в условиях Крайнего Севера.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Вопросы физического воспитания и физической культуры, вписанные в контекст ценностного развития личности, должны стать основополагающими в системе образования. Для этого еще очень многое нужно сделать и в отношении совершенствования содержания образования, насыщения его культурологическим содержанием, и в охвате физкультурным просвещением и занятиями физической культурой широких слоев населения, и в подготовке кадров, способных осуществить поставленные задачи.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Сегодня необходимы признание идеи "человекотворческой сущности физической культуры" (Ю.М. Николаев) на уровне массового сознания, изменение отношения педагогического сообщества к "физической культуре" как к "второстепенному" предмету и построение здоровьесберегающего воспитательно -образовательного процесса.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Для этого требуется объединить усилия органов власти и управления в центре и на местах, ученых, работающих в сфере наук о человеке, работников медицины, педагогов, психологов, тренеров, общественных организаций по развитию массового физкультурного движения, по приобщению в первую очередь детей и молодежи к культуре здоровья и здоровому физкультурно-спортивному стилю жизни. </w:t>
      </w:r>
    </w:p>
    <w:p w:rsidR="00431F0D" w:rsidRPr="00B57C7E" w:rsidRDefault="00431F0D" w:rsidP="00431F0D">
      <w:pPr>
        <w:spacing w:before="120"/>
        <w:jc w:val="center"/>
        <w:rPr>
          <w:b/>
          <w:bCs/>
          <w:sz w:val="28"/>
          <w:szCs w:val="28"/>
        </w:rPr>
      </w:pPr>
      <w:r w:rsidRPr="00B57C7E">
        <w:rPr>
          <w:b/>
          <w:bCs/>
          <w:sz w:val="28"/>
          <w:szCs w:val="28"/>
        </w:rPr>
        <w:t>Список литературы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1. Волкова В.К. Лечебная педагогика в условиях детского реабилитационного центра. -Тюмень: Вектор Бук, 2000.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2. Голиков Н.А. Школа здоровья. - Тюмень: Вектор Бук, 2000. </w:t>
      </w:r>
    </w:p>
    <w:p w:rsidR="00431F0D" w:rsidRPr="0050321B" w:rsidRDefault="00431F0D" w:rsidP="00431F0D">
      <w:pPr>
        <w:spacing w:before="120"/>
        <w:ind w:firstLine="567"/>
        <w:jc w:val="both"/>
      </w:pPr>
      <w:r w:rsidRPr="0050321B">
        <w:t xml:space="preserve">3. Образование и здоровье. Сб. науч. ст. / ред. В.И. Загвязинский, В.М. Чимаров.- Тюмень: Изд. ТюмГУ, 2005. - Тюмень: Вектор Бук, 2005. </w:t>
      </w:r>
    </w:p>
    <w:p w:rsidR="00431F0D" w:rsidRDefault="00431F0D" w:rsidP="00431F0D">
      <w:pPr>
        <w:spacing w:before="120"/>
        <w:ind w:firstLine="567"/>
        <w:jc w:val="both"/>
      </w:pPr>
      <w:r w:rsidRPr="0050321B">
        <w:t xml:space="preserve">4. Щедрина А.Г. Онтогенез и теория здоровья. Методологические аспекты. Новосибирская государственная медицинская академия, Новосибирск, 2003.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F0D"/>
    <w:rsid w:val="00095BA6"/>
    <w:rsid w:val="0031418A"/>
    <w:rsid w:val="00431F0D"/>
    <w:rsid w:val="0050321B"/>
    <w:rsid w:val="005A2562"/>
    <w:rsid w:val="00A44D32"/>
    <w:rsid w:val="00A92120"/>
    <w:rsid w:val="00B23CE6"/>
    <w:rsid w:val="00B57C7E"/>
    <w:rsid w:val="00CC7BC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AAA41-EF44-4017-9D0D-7806554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10923</Characters>
  <Application>Microsoft Office Word</Application>
  <DocSecurity>0</DocSecurity>
  <Lines>91</Lines>
  <Paragraphs>25</Paragraphs>
  <ScaleCrop>false</ScaleCrop>
  <Company>Home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культура в системе отечественного образования</dc:title>
  <dc:subject/>
  <dc:creator>Alena</dc:creator>
  <cp:keywords/>
  <dc:description/>
  <cp:lastModifiedBy>admin</cp:lastModifiedBy>
  <cp:revision>2</cp:revision>
  <dcterms:created xsi:type="dcterms:W3CDTF">2014-02-18T06:54:00Z</dcterms:created>
  <dcterms:modified xsi:type="dcterms:W3CDTF">2014-02-18T06:54:00Z</dcterms:modified>
</cp:coreProperties>
</file>