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916" w:rsidRPr="00C34F03" w:rsidRDefault="00CD2916" w:rsidP="00CD2916">
      <w:pPr>
        <w:spacing w:before="120"/>
        <w:jc w:val="center"/>
        <w:rPr>
          <w:b/>
          <w:sz w:val="32"/>
        </w:rPr>
      </w:pPr>
      <w:r w:rsidRPr="00C34F03">
        <w:rPr>
          <w:b/>
          <w:sz w:val="32"/>
        </w:rPr>
        <w:t>Жанры журналистики</w:t>
      </w:r>
    </w:p>
    <w:p w:rsidR="00CD2916" w:rsidRPr="00C34F03" w:rsidRDefault="00CD2916" w:rsidP="00CD2916">
      <w:pPr>
        <w:spacing w:before="120"/>
        <w:jc w:val="center"/>
        <w:rPr>
          <w:sz w:val="28"/>
        </w:rPr>
      </w:pPr>
      <w:r w:rsidRPr="00C34F03">
        <w:rPr>
          <w:sz w:val="28"/>
        </w:rPr>
        <w:t>Ирина Кадыкова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Теория журналистики, как любая наука, имеет свои законы и стремится к классификации материала, который изучает. Если зоологи, например, классифицируют животных по классам, видам и подвидам, а языковеды раскладывают по полочкам все составляющие изучаемого языка, то специалисты теории журналистики занимаются разбором журналистских материалов, объединяя их в группы по жанрам.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Журналисты-практики активно используют в своей работе много разных жанров. Откройте любую газету: вы найдете и хронику, и заметки, и репортажи, и интервью, и статьи, и обзоры, и очерки, и так далее. При этом человек, не имеющий отношения к журналистике, любой материал может назвать статьей или заметкой – как уж он привык. Но профессионалы должны четко узнавать в публикациях признаки того или иного жанра и ни в коем случае не именовать зарисовку, к примеру, статьей. А пока, если вы не уверены в том, что можете правильно классифицировать тот или иной текст, лучше называйте свои произведения нейтральным словом “материал”.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Строгое разделение по жанрам существует лишь в теории и, в определенной степени, в информационных материалах. Вообще жанрам свойственно взаимопроникновение, и на практике границы между ними часто размыты (особенно в так называемых “бульварных” изданиях). Понятно, что не может существовать точного стандарта для журналистского материала, иначе газету или журнал мог бы целиком делать компьютер. И все-таки журналисты, тем более, начинающие, обязаны знать, какие есть жанры журналистики, каковы особенности каждого из них и в чем их различие. Как музыкант должен сначала научиться играть гаммы, как художник-абстракционист должен уметь написать реалистическую картину, так и журналист, прежде чем отправиться в “свободный полет”, должен научиться писать в любом жанре.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Газетные жанры отличаются друг от друга методом литературной подачи, стилем изложения, композицией и даже просто числом строк. Условно их можно разделить на три большие группы: информационные, аналитические и художественно-публицистические (см. схему). Начинающие журналисты, прежде всего, должны “набить руку” на информационных жанрах (кстати, в газете они занимают не меньше половины площади), поэтому им мы уделим основное внимание.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Главная цель информационного материала, будь он газетным, радийным или телевизионным, – сообщить о факте (в ежедневных изданиях и выпусках во главу угла ставится “свежий” факт – новость). Факт для журналистики так же важен, как человек для анатомии. Это - основа основ, без фактов журналистика немыслима.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Различные способы освещения фактов и приводят к созданию разных жанров.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Посмотрим, как подается факт в конкретных ИНФОРМАЦИОННЫХ ЖАНРАХ .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Хроника - факт без подробностей. Небольшие (порой из одной – двух фраз) сообщения, не имеющие заголовка. Чаще публикуются подборками.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Информация - короткая информация, или заметка. Содержит сам факт и некоторые подробности. Состоит из десяти–тридцати строк, имеет собственный заголовок. Чаще публикуется в подборке. Расширенная информация предполагает более широкое и подробное изложение событий. Возможны: историческая справка, сравнение, характеристика героев и т.д. Включает в себя вступление и концовку. Содержит 40-150 строк, заголовок. Допустим подзаголовок.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Интервью - изложение фактов от имени того, с кем ведется беседа. Предполагает совместное творчество: журналист предвосхищает вопросы читателей, тщательно готовится к интервью, непременно владеет ситуацией. Необходимо указать, с кем ведется беседа (фамилия, имя, отчество, служебное или общественное положение), тему разговора, каким образом получено интервью (в личной беседе, по телефону, по факсу и т.д.).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Отчет - по заданию редакции журналист рассказывает о том, что видел и слышал. Размер материала зависит от значимости события. Общий отчет содержит изложение фактов в хронологическом порядке, тематический – освещает 1-2 наиболее важных вопроса, отчет с комментариями – изложение основных событий и высказывание совей точки зрения.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Зарисовка - обобщение фактов и описание обстановки. Короткий, живой и образный рассказ о своих впечатлениях.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Обозрение - важнейшие события жизни города, завода, школы и т.п. за определенный период (сводки, итоги).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>Репортаж - наглядное представление о том или ином событии через непосредственное восприятие журналиста-очевидца или действующего лица. Репортаж сочетает в себе элементы всех информационных жанров (повествование, прямая речь, красочное отступление, характеристика персонажей, историческое отступление и т.д.). Репортаж желательно иллюстрировать фотоснимками. Репортаж бывает: событийный, тематический, постановочный.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АНАЛИТИЧЕСКИЕ ЖАНРЫ - это широкое полотно фактов, которые трактуются, обобщаются, служат материалом для постановки определенной проблемы и ее всестороннего рассмотрения и истолкования. К аналитическим жанрам относятся: корреспонденция, статья, обзорная рецензия. Корреспонденция анализирует группу фактов. Это делается с помощью описания фактов, их анализа и соответствующих выводов. Здесь очень важны примеры, оперативность, конкретность темы, четкий адрес. Статья – это обобщение и анализ фактов и явлений. Если в корреспонденции события рассматриваются от частного к общему, то в статье все происходит наоборот – от общего к частному. Статья берет факты в глобальных масштабах, анализирует их, поднимая до научно обоснованных выводов.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ХУДОЖЕСТВЕННО-ПУБЛИЦИСТИЧЕСКИЕ ЖАНРЫ - здесь конкретный документальный факт отходит на второй план. Главным становится авторское впечатление от факта, события, авторская мысль. Сам факт типизируется. Дается его образная трактовка.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>В очерке факты преломляются в свете личности автора. Важен не факт сам по себе, а его восприятие и трактовка героем или автором. Факт переосмыслен в образ, близок к малым формам художественной литературы, конкретен, построен на фактическом материале. Цель очерка – дать образное представление о людях, показать их в действии, раскрыть существо явления. Очерк бывает сюжетным (портрет, проблема) и описательным (событийный, путевой).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Фельетон - это литературный материал, проникнутый духом острой злободневной критики, с особыми приемами изложения. Для фельетона обязательны: живость, легкость, образность, юмор, ирония, насмешка.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Памфлет – злободневное публицистическое произведение, цель и пафос которого – конкретное гражданское, преимущественно социально-политическое обличение.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>Очерк, фельетон и памфлет не рекомендуются для практики учащихся “Мастер-классов”, т.к. это сложные жанры, требующие не только журналистского мастерства, но и жизненного опыта.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Классификация жанров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>Информационные: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Хроника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Информация (короткая, расширенная заметка)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Зарисовка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Интервью (монолог, диалог, коллективное, анкета)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Отчет (общий, тематический, с комментариями)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Путевые заметки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Обозрение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Репортаж (событийный, тематический, постановочный)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>Аналитические: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Корреспонденция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Статья (пропагандистская, проблемная, обобщающая, критическая)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Обзор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Рецензия (литературная, кино, театральная)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>Художественно-публицистические: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Очерк (сюжетный, описательный)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Фельетон </w:t>
      </w:r>
    </w:p>
    <w:p w:rsidR="00CD2916" w:rsidRPr="00C34F03" w:rsidRDefault="00CD2916" w:rsidP="00CD2916">
      <w:pPr>
        <w:spacing w:before="120"/>
        <w:ind w:firstLine="567"/>
        <w:jc w:val="both"/>
      </w:pPr>
      <w:r w:rsidRPr="00C34F03">
        <w:t xml:space="preserve">Памфлет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916"/>
    <w:rsid w:val="001A35F6"/>
    <w:rsid w:val="002C6298"/>
    <w:rsid w:val="003C6627"/>
    <w:rsid w:val="00811DD4"/>
    <w:rsid w:val="008C7E4E"/>
    <w:rsid w:val="00C34F03"/>
    <w:rsid w:val="00CD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B8C5FB-0A6C-476E-98A0-8AD8BD19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9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291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Жанры журналистики</vt:lpstr>
    </vt:vector>
  </TitlesOfParts>
  <Company>Home</Company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Жанры журналистики</dc:title>
  <dc:subject/>
  <dc:creator>User</dc:creator>
  <cp:keywords/>
  <dc:description/>
  <cp:lastModifiedBy>admin</cp:lastModifiedBy>
  <cp:revision>2</cp:revision>
  <dcterms:created xsi:type="dcterms:W3CDTF">2014-03-28T16:59:00Z</dcterms:created>
  <dcterms:modified xsi:type="dcterms:W3CDTF">2014-03-28T16:59:00Z</dcterms:modified>
</cp:coreProperties>
</file>