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F8" w:rsidRPr="007A13A5" w:rsidRDefault="00C607F8" w:rsidP="00C607F8">
      <w:pPr>
        <w:spacing w:before="120"/>
        <w:jc w:val="center"/>
        <w:rPr>
          <w:b/>
          <w:sz w:val="32"/>
        </w:rPr>
      </w:pPr>
      <w:r w:rsidRPr="007A13A5">
        <w:rPr>
          <w:b/>
          <w:sz w:val="32"/>
        </w:rPr>
        <w:t>Глобализация: есть ли будущее у России?</w:t>
      </w:r>
    </w:p>
    <w:p w:rsidR="00C607F8" w:rsidRPr="007A13A5" w:rsidRDefault="00C607F8" w:rsidP="00C607F8">
      <w:pPr>
        <w:spacing w:before="120"/>
        <w:jc w:val="center"/>
        <w:rPr>
          <w:sz w:val="28"/>
        </w:rPr>
      </w:pPr>
      <w:r w:rsidRPr="007A13A5">
        <w:rPr>
          <w:sz w:val="28"/>
        </w:rPr>
        <w:t>Чураков Д. О.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Можно ли считать глобализацию продуктом только современного развития? Если и можно</w:t>
      </w:r>
      <w:r>
        <w:t xml:space="preserve">, </w:t>
      </w:r>
      <w:r w:rsidRPr="00B346A7">
        <w:t>то с известной долей условности. И всё же совершенно очевидно</w:t>
      </w:r>
      <w:r>
        <w:t xml:space="preserve">, </w:t>
      </w:r>
      <w:r w:rsidRPr="00B346A7">
        <w:t>что в последние полтора—два десятилетия интеграционные процессы приобрели совершенно новое</w:t>
      </w:r>
      <w:r>
        <w:t xml:space="preserve">, </w:t>
      </w:r>
      <w:r w:rsidRPr="00B346A7">
        <w:t>прежде неизвестное качество. Возникновение в результате «холодной войны» однополярного мира сказалось на всех сторонах межгосударственного сотрудничества и взаимодействия. Неизбежным следствием идущих сегодня в мире процессов становится рост массовых протестных настроений в большинстве стран мира</w:t>
      </w:r>
      <w:r>
        <w:t xml:space="preserve">, </w:t>
      </w:r>
      <w:r w:rsidRPr="00B346A7">
        <w:t>которые привели к становлению движения антиглобалистов</w:t>
      </w:r>
      <w:r>
        <w:t xml:space="preserve">, </w:t>
      </w:r>
      <w:r w:rsidRPr="00B346A7">
        <w:t>в котором представлен самый широкий спектр политических</w:t>
      </w:r>
      <w:r>
        <w:t xml:space="preserve">, </w:t>
      </w:r>
      <w:r w:rsidRPr="00B346A7">
        <w:t>молодёжных</w:t>
      </w:r>
      <w:r>
        <w:t xml:space="preserve">, </w:t>
      </w:r>
      <w:r w:rsidRPr="00B346A7">
        <w:t>религиозных</w:t>
      </w:r>
      <w:r>
        <w:t xml:space="preserve">, </w:t>
      </w:r>
      <w:r w:rsidRPr="00B346A7">
        <w:t>культурных и других организаций самого разного толка. Ширится антиглобалистское движение и в Российской Федерации. Вместе с тем</w:t>
      </w:r>
      <w:r>
        <w:t xml:space="preserve">, </w:t>
      </w:r>
      <w:r w:rsidRPr="00B346A7">
        <w:t>по признанию самих российских антиглобалистов</w:t>
      </w:r>
      <w:r>
        <w:t xml:space="preserve">, </w:t>
      </w:r>
      <w:r w:rsidRPr="00B346A7">
        <w:t>их негативную реакцию вызывают не сами процессы глобализации как таковые</w:t>
      </w:r>
      <w:r>
        <w:t xml:space="preserve">, </w:t>
      </w:r>
      <w:r w:rsidRPr="00B346A7">
        <w:t>а тот вариант глобализации</w:t>
      </w:r>
      <w:r>
        <w:t xml:space="preserve">, </w:t>
      </w:r>
      <w:r w:rsidRPr="00B346A7">
        <w:t xml:space="preserve">который осуществляется сегодня — а именно глобализация по-американски[1]. 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На аналогичных позициях стоят и многие общественные деятели и за рубежом. Причина их неприятия происходящего понятна. В экономическом плане сегодняшние процессы глобализации не смогли решить ни одной действительно глобальной проблемы</w:t>
      </w:r>
      <w:r>
        <w:t xml:space="preserve">, </w:t>
      </w:r>
      <w:r w:rsidRPr="00B346A7">
        <w:t>стоящей перед человечеством</w:t>
      </w:r>
      <w:r>
        <w:t xml:space="preserve">, </w:t>
      </w:r>
      <w:r w:rsidRPr="00B346A7">
        <w:t>скажем проблему предотвращения угрозы массового голода или проблему ликвидации бедности. Наоборот</w:t>
      </w:r>
      <w:r>
        <w:t xml:space="preserve">, </w:t>
      </w:r>
      <w:r w:rsidRPr="00B346A7">
        <w:t>выбранная модель глобализации ведёт не к объединению</w:t>
      </w:r>
      <w:r>
        <w:t xml:space="preserve">, </w:t>
      </w:r>
      <w:r w:rsidRPr="00B346A7">
        <w:t>а к новому размежеванию</w:t>
      </w:r>
      <w:r>
        <w:t xml:space="preserve">, </w:t>
      </w:r>
      <w:r w:rsidRPr="00B346A7">
        <w:t>разделению на богатеющие страны «золотого миллиарда» и нищающие страны «третьего мира». Для России экономическая глобализация так же может иметь самые серьёзные последствия. Уже первые половинчатые попытки включиться в систему международного разделения труда на рубеже 60—70-х гг. XX в. «посадили» наше народное хозяйство</w:t>
      </w:r>
      <w:r>
        <w:t xml:space="preserve">, </w:t>
      </w:r>
      <w:r w:rsidRPr="00B346A7">
        <w:t>как говорится</w:t>
      </w:r>
      <w:r>
        <w:t xml:space="preserve">, </w:t>
      </w:r>
      <w:r w:rsidRPr="00B346A7">
        <w:t>на нефтяную трубу</w:t>
      </w:r>
      <w:r>
        <w:t xml:space="preserve">, </w:t>
      </w:r>
      <w:r w:rsidRPr="00B346A7">
        <w:t>притупили экономические стимулы развития</w:t>
      </w:r>
      <w:r>
        <w:t xml:space="preserve">, </w:t>
      </w:r>
      <w:r w:rsidRPr="00B346A7">
        <w:t>замедлили НТР</w:t>
      </w:r>
      <w:r>
        <w:t xml:space="preserve">, </w:t>
      </w:r>
      <w:r w:rsidRPr="00B346A7">
        <w:t>что</w:t>
      </w:r>
      <w:r>
        <w:t xml:space="preserve">, </w:t>
      </w:r>
      <w:r w:rsidRPr="00B346A7">
        <w:t>наряду с причинами социально-политического плана</w:t>
      </w:r>
      <w:r>
        <w:t xml:space="preserve">, </w:t>
      </w:r>
      <w:r w:rsidRPr="00B346A7">
        <w:t>способствовало возникновению «застойных» явлений и утрате нами позиций мировой сверхдержавы. Сегодня</w:t>
      </w:r>
      <w:r>
        <w:t xml:space="preserve">, </w:t>
      </w:r>
      <w:r w:rsidRPr="00B346A7">
        <w:t>если не научиться отстаивать свои национальные интересы в экономической сфере</w:t>
      </w:r>
      <w:r>
        <w:t xml:space="preserve">, </w:t>
      </w:r>
      <w:r w:rsidRPr="00B346A7">
        <w:t xml:space="preserve">можно прийти к ещё большим издержкам. 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Но глобализация имеет не только экономические</w:t>
      </w:r>
      <w:r>
        <w:t xml:space="preserve">, </w:t>
      </w:r>
      <w:r w:rsidRPr="00B346A7">
        <w:t>но и другие измерения</w:t>
      </w:r>
      <w:r>
        <w:t xml:space="preserve">, </w:t>
      </w:r>
      <w:r w:rsidRPr="00B346A7">
        <w:t>скажем</w:t>
      </w:r>
      <w:r>
        <w:t xml:space="preserve">, </w:t>
      </w:r>
      <w:r w:rsidRPr="00B346A7">
        <w:t>такие важные как политическое или культурное. Состояние в этих сферах так же вызывает тревогу за рубежом. Так</w:t>
      </w:r>
      <w:r>
        <w:t xml:space="preserve">, </w:t>
      </w:r>
      <w:r w:rsidRPr="00B346A7">
        <w:t>даже в таких благополучных странах Запада</w:t>
      </w:r>
      <w:r>
        <w:t xml:space="preserve">, </w:t>
      </w:r>
      <w:r w:rsidRPr="00B346A7">
        <w:t>как Австрия</w:t>
      </w:r>
      <w:r>
        <w:t xml:space="preserve">, </w:t>
      </w:r>
      <w:r w:rsidRPr="00B346A7">
        <w:t>Нидерланды</w:t>
      </w:r>
      <w:r>
        <w:t xml:space="preserve">, </w:t>
      </w:r>
      <w:r w:rsidRPr="00B346A7">
        <w:t>Франция растёт недовольство стандартизацией в области культуры. Процессы культурной унификации ведут к разрушению ядра национальных культур</w:t>
      </w:r>
      <w:r>
        <w:t xml:space="preserve">, </w:t>
      </w:r>
      <w:r w:rsidRPr="00B346A7">
        <w:t>что неминуемо влечёт за собой уничтожение национальной самобытности народов. Россия в прошлом вовсе не была закрыта для позитивных влияний извне. Достаточно вспомнить такое важное историческое событие</w:t>
      </w:r>
      <w:r>
        <w:t xml:space="preserve">, </w:t>
      </w:r>
      <w:r w:rsidRPr="00B346A7">
        <w:t>как крещение Руси</w:t>
      </w:r>
      <w:r>
        <w:t xml:space="preserve">, </w:t>
      </w:r>
      <w:r w:rsidRPr="00B346A7">
        <w:t>которое означало синтез восточнославянской культуры с византийской культурой. Столь же ярким примером служит эпоха петровских преобразований. Но если в прошлом перенимались в первую очередь действительные достижения культуры других народов</w:t>
      </w:r>
      <w:r>
        <w:t xml:space="preserve">, </w:t>
      </w:r>
      <w:r w:rsidRPr="00B346A7">
        <w:t>то сейчас глобализация по-американски означает массированное проникновение в страну разрушительной массовой культуры</w:t>
      </w:r>
      <w:r>
        <w:t xml:space="preserve">, </w:t>
      </w:r>
      <w:r w:rsidRPr="00B346A7">
        <w:t>которая</w:t>
      </w:r>
      <w:r>
        <w:t xml:space="preserve">, </w:t>
      </w:r>
      <w:r w:rsidRPr="00B346A7">
        <w:t>во многих своих проявлениях вполне может считаться антикультурой. Ставка на середняка</w:t>
      </w:r>
      <w:r>
        <w:t xml:space="preserve">, </w:t>
      </w:r>
      <w:r w:rsidRPr="00B346A7">
        <w:t>ординарность</w:t>
      </w:r>
      <w:r>
        <w:t xml:space="preserve">, </w:t>
      </w:r>
      <w:r w:rsidRPr="00B346A7">
        <w:t>непритязательного потребителя профанирует культуру как таковую. Пагубные последствия отмеченных процессов особенно остро осознаются педагогическим сообществом</w:t>
      </w:r>
      <w:r>
        <w:t xml:space="preserve">, </w:t>
      </w:r>
      <w:r w:rsidRPr="00B346A7">
        <w:t xml:space="preserve">наблюдающим процессы деградации в сфере образования. 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Не менее сомнительные последствия могут нести в себе процессы политической глобализации</w:t>
      </w:r>
      <w:r>
        <w:t xml:space="preserve">, </w:t>
      </w:r>
      <w:r w:rsidRPr="00B346A7">
        <w:t>которые на практике оборачиваются насильственным насаждением унифицированной модели «демократии». Результаты подобной «демократии» до сих пор испытывают на себе народы Сербии</w:t>
      </w:r>
      <w:r>
        <w:t xml:space="preserve">, </w:t>
      </w:r>
      <w:r w:rsidRPr="00B346A7">
        <w:t>Сомали</w:t>
      </w:r>
      <w:r>
        <w:t xml:space="preserve">, </w:t>
      </w:r>
      <w:r w:rsidRPr="00B346A7">
        <w:t>Афганистана</w:t>
      </w:r>
      <w:r>
        <w:t xml:space="preserve">, </w:t>
      </w:r>
      <w:r w:rsidRPr="00B346A7">
        <w:t>Ирака. Почему благие пожелания оказываются адом для многих народов? На этот вопрос легко ответить. Развитие политических структур</w:t>
      </w:r>
      <w:r>
        <w:t xml:space="preserve">, </w:t>
      </w:r>
      <w:r w:rsidRPr="00B346A7">
        <w:t>демократических институтов и традиций на Западе шло десятилетиями. Там нынешние формы демократии выросли исторически</w:t>
      </w:r>
      <w:r>
        <w:t xml:space="preserve">, </w:t>
      </w:r>
      <w:r w:rsidRPr="00B346A7">
        <w:t>отвечают национальной специфике тех стран</w:t>
      </w:r>
      <w:r>
        <w:t xml:space="preserve">, </w:t>
      </w:r>
      <w:r w:rsidRPr="00B346A7">
        <w:t xml:space="preserve">в которых они существуют. Попытка искусственно пересадить их на другую культурно-историческую почву — обречены. А именно это некоторые политики считают приемлемым для России. 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Объясняется навязчивое стремление внедрить в нашей стране зарубежные образцы демократии отсутствием у нас собственных демократических традиций. В ход идут примеры не только из сегодняшнего дня</w:t>
      </w:r>
      <w:r>
        <w:t xml:space="preserve">, </w:t>
      </w:r>
      <w:r w:rsidRPr="00B346A7">
        <w:t xml:space="preserve">но также из прошлого. Яркий пример: 25 января </w:t>
      </w:r>
      <w:smartTag w:uri="urn:schemas-microsoft-com:office:smarttags" w:element="metricconverter">
        <w:smartTagPr>
          <w:attr w:name="ProductID" w:val="2006 г"/>
        </w:smartTagPr>
        <w:r w:rsidRPr="00B346A7">
          <w:t>2006 г</w:t>
        </w:r>
      </w:smartTag>
      <w:r w:rsidRPr="00B346A7">
        <w:t>. Парламентская ассамблея Совета Европы (ПАСЕ) осудила коммунизм. В воздухе носится идея «нового Нюрнберга»</w:t>
      </w:r>
      <w:r>
        <w:t xml:space="preserve">, </w:t>
      </w:r>
      <w:r w:rsidRPr="00B346A7">
        <w:t>сурового «суда Истории»</w:t>
      </w:r>
      <w:r>
        <w:t xml:space="preserve">, </w:t>
      </w:r>
      <w:r w:rsidRPr="00B346A7">
        <w:t>на котором предстоит покарать нашу страну за коммунистическое прошлое</w:t>
      </w:r>
      <w:r>
        <w:t xml:space="preserve">, </w:t>
      </w:r>
      <w:r w:rsidRPr="00B346A7">
        <w:t>как прежде была наказана за нацизм Германия. При этом «забывается»</w:t>
      </w:r>
      <w:r>
        <w:t xml:space="preserve">, </w:t>
      </w:r>
      <w:r w:rsidRPr="00B346A7">
        <w:t>что именно СССР внёс решающий вклад в освобождение мира от коричневой чумы. Забывается и другой факт: сам коммунизм являлся порождением Запада. Он прививался на русской почве огнём и мечом революционерами-западниками. ПАСЕ не призывает осуждать их</w:t>
      </w:r>
      <w:r>
        <w:t xml:space="preserve">, </w:t>
      </w:r>
      <w:r w:rsidRPr="00B346A7">
        <w:t>за то готово осудить тех советских лидеров</w:t>
      </w:r>
      <w:r>
        <w:t xml:space="preserve">, </w:t>
      </w:r>
      <w:r w:rsidRPr="00B346A7">
        <w:t>которые «осмеливались» пересматривать наиболее одиозные проявления марксизма. Более того</w:t>
      </w:r>
      <w:r>
        <w:t xml:space="preserve">, </w:t>
      </w:r>
      <w:r w:rsidRPr="00B346A7">
        <w:t>о «недемократизме» России говорят не только применительно к советскому</w:t>
      </w:r>
      <w:r>
        <w:t xml:space="preserve">, </w:t>
      </w:r>
      <w:r w:rsidRPr="00B346A7">
        <w:t>но и к более ранним периодам нашей истории</w:t>
      </w:r>
      <w:r>
        <w:t xml:space="preserve">, </w:t>
      </w:r>
      <w:r w:rsidRPr="00B346A7">
        <w:t xml:space="preserve">усердно разыскивая «тоталитарные тенденции» уже в начальные века русской государственности. 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Логика европейских политиков очевидна. Требуется показать устойчивую</w:t>
      </w:r>
      <w:r>
        <w:t xml:space="preserve">, </w:t>
      </w:r>
      <w:r w:rsidRPr="00B346A7">
        <w:t>можно сказать наследственную недемократичность современной Российской Федерации</w:t>
      </w:r>
      <w:r>
        <w:t xml:space="preserve">, </w:t>
      </w:r>
      <w:r w:rsidRPr="00B346A7">
        <w:t>идущую со времён ордынского ига через всю нашу историю. Тем самым преследуется базовая</w:t>
      </w:r>
      <w:r>
        <w:t xml:space="preserve">, </w:t>
      </w:r>
      <w:r w:rsidRPr="00B346A7">
        <w:t>очень далеко идущая цель — лишить нас морального права отстаивать свои взгляды не только на явления</w:t>
      </w:r>
      <w:r>
        <w:t xml:space="preserve">, </w:t>
      </w:r>
      <w:r w:rsidRPr="00B346A7">
        <w:t>творящиеся в мире</w:t>
      </w:r>
      <w:r>
        <w:t xml:space="preserve">, </w:t>
      </w:r>
      <w:r w:rsidRPr="00B346A7">
        <w:t>но даже на те процессы</w:t>
      </w:r>
      <w:r>
        <w:t xml:space="preserve">, </w:t>
      </w:r>
      <w:r w:rsidRPr="00B346A7">
        <w:t xml:space="preserve">которые происходят в нашем собственном доме. 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На вопросах унификации механизмов управления обществом следует остановиться несколько подробней. На этом примере особенно хорошо видна ущербность нынешней модели глобализации. В жизни русского народа</w:t>
      </w:r>
      <w:r>
        <w:t xml:space="preserve">, </w:t>
      </w:r>
      <w:r w:rsidRPr="00B346A7">
        <w:t>как и в истории любого другого народа</w:t>
      </w:r>
      <w:r>
        <w:t xml:space="preserve">, </w:t>
      </w:r>
      <w:r w:rsidRPr="00B346A7">
        <w:t>бесспорно</w:t>
      </w:r>
      <w:r>
        <w:t xml:space="preserve">, </w:t>
      </w:r>
      <w:r w:rsidRPr="00B346A7">
        <w:t>существовали не только подъёмы</w:t>
      </w:r>
      <w:r>
        <w:t xml:space="preserve">, </w:t>
      </w:r>
      <w:r w:rsidRPr="00B346A7">
        <w:t>но и спады</w:t>
      </w:r>
      <w:r>
        <w:t xml:space="preserve">, </w:t>
      </w:r>
      <w:r w:rsidRPr="00B346A7">
        <w:t>не только светлые</w:t>
      </w:r>
      <w:r>
        <w:t xml:space="preserve">, </w:t>
      </w:r>
      <w:r w:rsidRPr="00B346A7">
        <w:t>но и тёмные страницы. За периодами реформ нередко следовали периоды реакции или распада. Но это отнюдь не исключает мощного демократического потенциала</w:t>
      </w:r>
      <w:r>
        <w:t xml:space="preserve">, </w:t>
      </w:r>
      <w:r w:rsidRPr="00B346A7">
        <w:t>живущего в нашем народе. Наоборот</w:t>
      </w:r>
      <w:r>
        <w:t xml:space="preserve">, </w:t>
      </w:r>
      <w:r w:rsidRPr="00B346A7">
        <w:t>во многих случаях российская история выработала более гуманистические подходы к такому</w:t>
      </w:r>
      <w:r>
        <w:t xml:space="preserve">, </w:t>
      </w:r>
      <w:r w:rsidRPr="00B346A7">
        <w:t>например</w:t>
      </w:r>
      <w:r>
        <w:t xml:space="preserve">, </w:t>
      </w:r>
      <w:r w:rsidRPr="00B346A7">
        <w:t>вопросу</w:t>
      </w:r>
      <w:r>
        <w:t xml:space="preserve">, </w:t>
      </w:r>
      <w:r w:rsidRPr="00B346A7">
        <w:t>как права человека. Если в Западной традиции под правами человека понимаются исключительно политические права</w:t>
      </w:r>
      <w:r>
        <w:t xml:space="preserve">, </w:t>
      </w:r>
      <w:r w:rsidRPr="00B346A7">
        <w:t>то в нашей стране существенное внимание уделялось так же экономическим правам. Именно в нашей стране</w:t>
      </w:r>
      <w:r>
        <w:t xml:space="preserve">, </w:t>
      </w:r>
      <w:r w:rsidRPr="00B346A7">
        <w:t>ещё в 30-е гг. XX в. впервые были конституционно закреплены такие ставшие привычными нормы</w:t>
      </w:r>
      <w:r>
        <w:t xml:space="preserve">, </w:t>
      </w:r>
      <w:r w:rsidRPr="00B346A7">
        <w:t>как право труд и на образование. И если сейчас идут процессы взаимопроникновения различных культур и цивилизаций</w:t>
      </w:r>
      <w:r>
        <w:t xml:space="preserve">, </w:t>
      </w:r>
      <w:r w:rsidRPr="00B346A7">
        <w:t>разве не имеет смысл всему человечеству поучиться у нас</w:t>
      </w:r>
      <w:r>
        <w:t xml:space="preserve">, </w:t>
      </w:r>
      <w:r w:rsidRPr="00B346A7">
        <w:t>по крайней мере</w:t>
      </w:r>
      <w:r>
        <w:t xml:space="preserve">, </w:t>
      </w:r>
      <w:r w:rsidRPr="00B346A7">
        <w:t>в тех вопросах</w:t>
      </w:r>
      <w:r>
        <w:t xml:space="preserve">, </w:t>
      </w:r>
      <w:r w:rsidRPr="00B346A7">
        <w:t xml:space="preserve">где наши достижения существенны и неоспоримы? 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Сегодня как никогда чётко следует понимать</w:t>
      </w:r>
      <w:r>
        <w:t xml:space="preserve">, </w:t>
      </w:r>
      <w:r w:rsidRPr="00B346A7">
        <w:t>что демократические институты в каждой стране должны быть укорены в её прошлом</w:t>
      </w:r>
      <w:r>
        <w:t xml:space="preserve">, </w:t>
      </w:r>
      <w:r w:rsidRPr="00B346A7">
        <w:t>вырастать из исторического пути</w:t>
      </w:r>
      <w:r>
        <w:t xml:space="preserve">, </w:t>
      </w:r>
      <w:r w:rsidRPr="00B346A7">
        <w:t>проделанного народом. Становление механизмов общественной саморегуляции тесно связано со всем прежним развитием народа</w:t>
      </w:r>
      <w:r>
        <w:t xml:space="preserve">, </w:t>
      </w:r>
      <w:r w:rsidRPr="00B346A7">
        <w:t>определяется традиционными для данной культуры формами трудовой деятельности</w:t>
      </w:r>
      <w:r>
        <w:t xml:space="preserve">, </w:t>
      </w:r>
      <w:r w:rsidRPr="00B346A7">
        <w:t>самим месторазвитием</w:t>
      </w:r>
      <w:r>
        <w:t xml:space="preserve">, </w:t>
      </w:r>
      <w:r w:rsidRPr="00B346A7">
        <w:t>где идёт формирование народа. Не случайно</w:t>
      </w:r>
      <w:r>
        <w:t xml:space="preserve">, </w:t>
      </w:r>
      <w:r w:rsidRPr="00B346A7">
        <w:t>поэтому</w:t>
      </w:r>
      <w:r>
        <w:t xml:space="preserve">, </w:t>
      </w:r>
      <w:r w:rsidRPr="00B346A7">
        <w:t>к примеру</w:t>
      </w:r>
      <w:r>
        <w:t xml:space="preserve">, </w:t>
      </w:r>
      <w:r w:rsidRPr="00B346A7">
        <w:t>экономические права человека оказались столь востребованы в русской правовой традиции. Развитие русской государственности</w:t>
      </w:r>
      <w:r>
        <w:t xml:space="preserve">, </w:t>
      </w:r>
      <w:r w:rsidRPr="00B346A7">
        <w:t>русского этноса</w:t>
      </w:r>
      <w:r>
        <w:t xml:space="preserve">, </w:t>
      </w:r>
      <w:r w:rsidRPr="00B346A7">
        <w:t>русской экономики шло в весьма неблагоприятных географических и климатических условиях Восточноевропейской равнины. Поэтому русское миропонимание исходило из признания права каждого рождённого на кусок хлеба</w:t>
      </w:r>
      <w:r>
        <w:t xml:space="preserve">, </w:t>
      </w:r>
      <w:r w:rsidRPr="00B346A7">
        <w:t>на крышу над головой</w:t>
      </w:r>
      <w:r>
        <w:t xml:space="preserve">, </w:t>
      </w:r>
      <w:r w:rsidRPr="00B346A7">
        <w:t>на человеческое участие. Проще говоря</w:t>
      </w:r>
      <w:r>
        <w:t xml:space="preserve">, </w:t>
      </w:r>
      <w:r w:rsidRPr="00B346A7">
        <w:t>в русской культуре фундаментальным считается право на жизнь — его действительно можно считать и первейшим</w:t>
      </w:r>
      <w:r>
        <w:t xml:space="preserve">, </w:t>
      </w:r>
      <w:r w:rsidRPr="00B346A7">
        <w:t>и естественным</w:t>
      </w:r>
      <w:r>
        <w:t xml:space="preserve">, </w:t>
      </w:r>
      <w:r w:rsidRPr="00B346A7">
        <w:t xml:space="preserve">и священным. На Западе такого понимания нет до сих пор. 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Исторически сложилось</w:t>
      </w:r>
      <w:r>
        <w:t xml:space="preserve">, </w:t>
      </w:r>
      <w:r w:rsidRPr="00B346A7">
        <w:t>что базой национальной модели демократического устройства в России является территориальная (соседская) крестьянская община. Сходные с ней формы первичной демократии существовали и у некоторых других народов. Однако в силу отмеченных выше природно-географических факторов модель общинного самоуправления у нас просуществовала существенно дольше. Именно она стала базой демократических начал русской жизни. В своё время</w:t>
      </w:r>
      <w:r>
        <w:t xml:space="preserve">, </w:t>
      </w:r>
      <w:r w:rsidRPr="00B346A7">
        <w:t>стремясь дать наиболее адекватный анализ западного общества</w:t>
      </w:r>
      <w:r>
        <w:t xml:space="preserve">, </w:t>
      </w:r>
      <w:r w:rsidRPr="00B346A7">
        <w:t>К. Маркс в качестве “его элементарной формы” назвал товар. По сути</w:t>
      </w:r>
      <w:r>
        <w:t xml:space="preserve">, </w:t>
      </w:r>
      <w:r w:rsidRPr="00B346A7">
        <w:t>все последующие политэкономические построения Маркса есть не что иное</w:t>
      </w:r>
      <w:r>
        <w:t xml:space="preserve">, </w:t>
      </w:r>
      <w:r w:rsidRPr="00B346A7">
        <w:t>как диалектическое развёртывание (по Гегелю) из этой категории “товар” всей системы западного устройства</w:t>
      </w:r>
      <w:r>
        <w:t xml:space="preserve">, </w:t>
      </w:r>
      <w:r w:rsidRPr="00B346A7">
        <w:t>включая сюда политическую надстройку</w:t>
      </w:r>
      <w:r>
        <w:t xml:space="preserve">, </w:t>
      </w:r>
      <w:r w:rsidRPr="00B346A7">
        <w:t>культуру</w:t>
      </w:r>
      <w:r>
        <w:t xml:space="preserve">, </w:t>
      </w:r>
      <w:r w:rsidRPr="00B346A7">
        <w:t>мораль. Нам видится</w:t>
      </w:r>
      <w:r>
        <w:t xml:space="preserve">, </w:t>
      </w:r>
      <w:r w:rsidRPr="00B346A7">
        <w:t>что не товар</w:t>
      </w:r>
      <w:r>
        <w:t xml:space="preserve">, </w:t>
      </w:r>
      <w:r w:rsidRPr="00B346A7">
        <w:t>не торгашество</w:t>
      </w:r>
      <w:r>
        <w:t xml:space="preserve">, </w:t>
      </w:r>
      <w:r w:rsidRPr="00B346A7">
        <w:t>а община (с её принципами коллективизма</w:t>
      </w:r>
      <w:r>
        <w:t xml:space="preserve">, </w:t>
      </w:r>
      <w:r w:rsidRPr="00B346A7">
        <w:t>взаимовыручки</w:t>
      </w:r>
      <w:r>
        <w:t xml:space="preserve">, </w:t>
      </w:r>
      <w:r w:rsidRPr="00B346A7">
        <w:t>соборности) является таким же первичным звеном</w:t>
      </w:r>
      <w:r>
        <w:t xml:space="preserve">, </w:t>
      </w:r>
      <w:r w:rsidRPr="00B346A7">
        <w:t>матрицей</w:t>
      </w:r>
      <w:r>
        <w:t xml:space="preserve">, </w:t>
      </w:r>
      <w:r w:rsidRPr="00B346A7">
        <w:t>через анализ которой только и можно понять российское общество и русскую историю. Те формы самоуправления и самоорганизации</w:t>
      </w:r>
      <w:r>
        <w:t xml:space="preserve">, </w:t>
      </w:r>
      <w:r w:rsidRPr="00B346A7">
        <w:t>которые вырастали из общинного начала или учитывали его основные принципы</w:t>
      </w:r>
      <w:r>
        <w:t xml:space="preserve">, </w:t>
      </w:r>
      <w:r w:rsidRPr="00B346A7">
        <w:t xml:space="preserve">оказывались наиболее жизнеспособными в российских условиях. 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Более того</w:t>
      </w:r>
      <w:r>
        <w:t xml:space="preserve">, </w:t>
      </w:r>
      <w:r w:rsidRPr="00B346A7">
        <w:t>развитие национальных форм самоорганизации не противоречило</w:t>
      </w:r>
      <w:r>
        <w:t xml:space="preserve">, </w:t>
      </w:r>
      <w:r w:rsidRPr="00B346A7">
        <w:t>а способствовало сближению с теми моделями демократического устройства</w:t>
      </w:r>
      <w:r>
        <w:t xml:space="preserve">, </w:t>
      </w:r>
      <w:r w:rsidRPr="00B346A7">
        <w:t>которые позитивно проявили себя в других культурах</w:t>
      </w:r>
      <w:r>
        <w:t xml:space="preserve">, </w:t>
      </w:r>
      <w:r w:rsidRPr="00B346A7">
        <w:t>в том числе Западной. Примером могут служить выросшие из либеральных реформ второй половины XIX в. земства и возникшие на волне революционных потрясений XX в. Советы. Советы</w:t>
      </w:r>
      <w:r>
        <w:t xml:space="preserve">, </w:t>
      </w:r>
      <w:r w:rsidRPr="00B346A7">
        <w:t>к примеру</w:t>
      </w:r>
      <w:r>
        <w:t xml:space="preserve">, </w:t>
      </w:r>
      <w:r w:rsidRPr="00B346A7">
        <w:t>первоначально строились на принципах делегирования</w:t>
      </w:r>
      <w:r>
        <w:t xml:space="preserve">, </w:t>
      </w:r>
      <w:r w:rsidRPr="00B346A7">
        <w:t>тогда как традиционные для Запада демократические нормы при формировании Советов отвергались</w:t>
      </w:r>
      <w:r>
        <w:t xml:space="preserve">, </w:t>
      </w:r>
      <w:r w:rsidRPr="00B346A7">
        <w:t>объявлялись проявлением буржуазности. В их защиту выступали лишь представители антибольшевистской оппозиции[2]. Однако очень скоро</w:t>
      </w:r>
      <w:r>
        <w:t xml:space="preserve">, </w:t>
      </w:r>
      <w:r w:rsidRPr="00B346A7">
        <w:t xml:space="preserve">по новой конституции </w:t>
      </w:r>
      <w:smartTag w:uri="urn:schemas-microsoft-com:office:smarttags" w:element="metricconverter">
        <w:smartTagPr>
          <w:attr w:name="ProductID" w:val="1936 г"/>
        </w:smartTagPr>
        <w:r w:rsidRPr="00B346A7">
          <w:t>1936 г</w:t>
        </w:r>
      </w:smartTag>
      <w:r w:rsidRPr="00B346A7">
        <w:t>. Советы стали формироваться на классических принципах прямого</w:t>
      </w:r>
      <w:r>
        <w:t xml:space="preserve">, </w:t>
      </w:r>
      <w:r w:rsidRPr="00B346A7">
        <w:t>тайного</w:t>
      </w:r>
      <w:r>
        <w:t xml:space="preserve">, </w:t>
      </w:r>
      <w:r w:rsidRPr="00B346A7">
        <w:t>всеобщего и равного избирательного права. В конце 1980-х гг. эти модернизированные Советы</w:t>
      </w:r>
      <w:r>
        <w:t xml:space="preserve">, </w:t>
      </w:r>
      <w:r w:rsidRPr="00B346A7">
        <w:t>как все хорошо помнят</w:t>
      </w:r>
      <w:r>
        <w:t xml:space="preserve">, </w:t>
      </w:r>
      <w:r w:rsidRPr="00B346A7">
        <w:t xml:space="preserve">стали инструментом демократизации всей политической системы в СССР. 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Опыт России умевшей взаимодействовать с другими культурами</w:t>
      </w:r>
      <w:r>
        <w:t xml:space="preserve">, </w:t>
      </w:r>
      <w:r w:rsidRPr="00B346A7">
        <w:t>сохраняя свои национальные черты</w:t>
      </w:r>
      <w:r>
        <w:t xml:space="preserve">, </w:t>
      </w:r>
      <w:r w:rsidRPr="00B346A7">
        <w:t>сегодня особенно актуален. В своё время великий русский мыслитель В.С. Соловьёв</w:t>
      </w:r>
      <w:r>
        <w:t xml:space="preserve">, </w:t>
      </w:r>
      <w:r w:rsidRPr="00B346A7">
        <w:t>основоположник философии Всеединства</w:t>
      </w:r>
      <w:r>
        <w:t xml:space="preserve">, </w:t>
      </w:r>
      <w:r w:rsidRPr="00B346A7">
        <w:t>считал</w:t>
      </w:r>
      <w:r>
        <w:t xml:space="preserve">, </w:t>
      </w:r>
      <w:r w:rsidRPr="00B346A7">
        <w:t>что именно русские станут народом</w:t>
      </w:r>
      <w:r>
        <w:t xml:space="preserve">, </w:t>
      </w:r>
      <w:r w:rsidRPr="00B346A7">
        <w:t>которых проложит путь к планетарному объединению. Он сравнил человечество с живым организмом. Уничтожение любого</w:t>
      </w:r>
      <w:r>
        <w:t xml:space="preserve">, </w:t>
      </w:r>
      <w:r w:rsidRPr="00B346A7">
        <w:t>даже самого крошечного народа для него было равнозначно гибели жизненно важного органа с неизбежной деградацией всех остальных[3]. И в таком подходе к будущему человечества также виден гуманизм отечественной традиции. Что же касается нынешней глобализации по-американски</w:t>
      </w:r>
      <w:r>
        <w:t xml:space="preserve">, </w:t>
      </w:r>
      <w:r w:rsidRPr="00B346A7">
        <w:t>то она порой удивительно напоминает превращение человечества в гипертрофированно разросшийся желудочно-кишечный трак при форсированном отмирании или даже насильственном отсечении всех прочих органов</w:t>
      </w:r>
      <w:r>
        <w:t xml:space="preserve">, </w:t>
      </w:r>
      <w:r w:rsidRPr="00B346A7">
        <w:t>включая сердце и головной мозг. Это совершенно иной</w:t>
      </w:r>
      <w:r>
        <w:t xml:space="preserve">, </w:t>
      </w:r>
      <w:r w:rsidRPr="00B346A7">
        <w:t>неизбежно тупиковый путь. Русская традиция даёт альтернативу нынешнему опасному крену в сторону тотальной примитивизации и стандартизации — интеграция</w:t>
      </w:r>
      <w:r>
        <w:t xml:space="preserve">, </w:t>
      </w:r>
      <w:r w:rsidRPr="00B346A7">
        <w:t>через сохранение самобытности и уникальности</w:t>
      </w:r>
      <w:r>
        <w:t xml:space="preserve">, </w:t>
      </w:r>
      <w:r w:rsidRPr="00B346A7">
        <w:t xml:space="preserve">каждого народа. </w:t>
      </w:r>
    </w:p>
    <w:p w:rsidR="00C607F8" w:rsidRPr="007A13A5" w:rsidRDefault="00C607F8" w:rsidP="00C607F8">
      <w:pPr>
        <w:spacing w:before="120"/>
        <w:jc w:val="center"/>
        <w:rPr>
          <w:b/>
          <w:sz w:val="28"/>
        </w:rPr>
      </w:pPr>
      <w:r w:rsidRPr="007A13A5">
        <w:rPr>
          <w:b/>
          <w:sz w:val="28"/>
        </w:rPr>
        <w:t>Список литературы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1] См. Демидов А. Альтерглобалистское движение в России: некоторые предварительные итоги // Альтерглобализм: теория и практика «антиглобалистского движения». М.</w:t>
      </w:r>
      <w:r>
        <w:t xml:space="preserve">, </w:t>
      </w:r>
      <w:r w:rsidRPr="00B346A7">
        <w:t xml:space="preserve">2002. С. 104. 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>2] См.</w:t>
      </w:r>
      <w:r>
        <w:t xml:space="preserve">, </w:t>
      </w:r>
      <w:r w:rsidRPr="00B346A7">
        <w:t xml:space="preserve">например — ЦГА УР. Ф. Р-1061. 0п. 1. Д. </w:t>
      </w:r>
      <w:smartTag w:uri="urn:schemas-microsoft-com:office:smarttags" w:element="metricconverter">
        <w:smartTagPr>
          <w:attr w:name="ProductID" w:val="17. Л"/>
        </w:smartTagPr>
        <w:r w:rsidRPr="00B346A7">
          <w:t>17. Л</w:t>
        </w:r>
      </w:smartTag>
      <w:r w:rsidRPr="00B346A7">
        <w:t xml:space="preserve">. 20—21. </w:t>
      </w:r>
    </w:p>
    <w:p w:rsidR="00C607F8" w:rsidRPr="00B346A7" w:rsidRDefault="00C607F8" w:rsidP="00C607F8">
      <w:pPr>
        <w:spacing w:before="120"/>
        <w:ind w:firstLine="567"/>
        <w:jc w:val="both"/>
      </w:pPr>
      <w:r w:rsidRPr="00B346A7">
        <w:t xml:space="preserve">3] См.: Соловьёв В.С. Сочинения. Т. </w:t>
      </w:r>
      <w:smartTag w:uri="urn:schemas-microsoft-com:office:smarttags" w:element="metricconverter">
        <w:smartTagPr>
          <w:attr w:name="ProductID" w:val="2. М"/>
        </w:smartTagPr>
        <w:r w:rsidRPr="00B346A7">
          <w:t>2. М</w:t>
        </w:r>
      </w:smartTag>
      <w:r w:rsidRPr="00B346A7">
        <w:t>.</w:t>
      </w:r>
      <w:r>
        <w:t xml:space="preserve">, </w:t>
      </w:r>
      <w:r w:rsidRPr="00B346A7">
        <w:t>С. 172—175 и др.; Лосев А.Ф. Владимир Соловьёв и его время. М.</w:t>
      </w:r>
      <w:r>
        <w:t xml:space="preserve">, </w:t>
      </w:r>
      <w:r w:rsidRPr="00B346A7">
        <w:t xml:space="preserve">1999. С. 307—308.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7F8"/>
    <w:rsid w:val="001A35F6"/>
    <w:rsid w:val="00323307"/>
    <w:rsid w:val="00370822"/>
    <w:rsid w:val="004E6AFF"/>
    <w:rsid w:val="007A13A5"/>
    <w:rsid w:val="00811DD4"/>
    <w:rsid w:val="008E208A"/>
    <w:rsid w:val="00A3780F"/>
    <w:rsid w:val="00B346A7"/>
    <w:rsid w:val="00C607F8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38D20C-29CC-4D31-9F5A-06CEEB80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07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Глобализация: есть ли будущее у России</vt:lpstr>
    </vt:vector>
  </TitlesOfParts>
  <Company>Home</Company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Глобализация: есть ли будущее у России</dc:title>
  <dc:subject/>
  <dc:creator>User</dc:creator>
  <cp:keywords/>
  <dc:description/>
  <cp:lastModifiedBy>admin</cp:lastModifiedBy>
  <cp:revision>2</cp:revision>
  <dcterms:created xsi:type="dcterms:W3CDTF">2014-02-20T04:43:00Z</dcterms:created>
  <dcterms:modified xsi:type="dcterms:W3CDTF">2014-02-20T04:43:00Z</dcterms:modified>
</cp:coreProperties>
</file>