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C" w:rsidRPr="005A30A7" w:rsidRDefault="005D2D9C" w:rsidP="005D2D9C">
      <w:pPr>
        <w:spacing w:before="120"/>
        <w:jc w:val="center"/>
        <w:rPr>
          <w:b/>
          <w:bCs/>
          <w:sz w:val="32"/>
          <w:szCs w:val="32"/>
        </w:rPr>
      </w:pPr>
      <w:r w:rsidRPr="005A30A7">
        <w:rPr>
          <w:b/>
          <w:bCs/>
          <w:sz w:val="32"/>
          <w:szCs w:val="32"/>
        </w:rPr>
        <w:t>Гражданское общество и экологически ориентированная политика</w:t>
      </w:r>
    </w:p>
    <w:p w:rsidR="005D2D9C" w:rsidRPr="005A30A7" w:rsidRDefault="005D2D9C" w:rsidP="005D2D9C">
      <w:pPr>
        <w:spacing w:before="120"/>
        <w:jc w:val="center"/>
        <w:rPr>
          <w:sz w:val="28"/>
          <w:szCs w:val="28"/>
        </w:rPr>
      </w:pPr>
      <w:r w:rsidRPr="005A30A7">
        <w:rPr>
          <w:sz w:val="28"/>
          <w:szCs w:val="28"/>
        </w:rPr>
        <w:t>О.В. Яковенко, Координатор программы "Чистая среда" Российской партии ЖИЗНИ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Для того, чтобы стратегические цели, поставленные Экологической доктриной, не были обычной декларацией, мертвыми лозунгами, необходимо заложить фундамент для их достижения.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Ориентирами нашими должно стать общество прогрессивное, экономически сильное, политически мудрое, экологически безопасное, социально -ориентированное.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Экологическая политика любого государства является неотъемлемой частью экономических преобразований в стране. Экономическое развитие современного общества, несомненно, влечет за собой возникновение экологических проблем. Чрезвычайные ситуации, потепление климата, снижение запасов питьевой воды, загрязнение атмосферного воздуха, снижение нормальных условий жизни людей, а, в итоге, проявление наследственных признаков тяжелых заболеваний - все это свидетельства ресурсопотребительской деятельности человека. Поэтому настало время, когда особенно важно при принятии управленческих решений соблюдать баланс экономических, экологических и социальных аспектов, иными словами, руководствоваться принципом: "Экономически эффективно, экологически безопасно".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В условиях все нарастающей экологической опасности нам всем пора бы осознать, что сохранение жизнеобеспечивающих функций среды обитания - источника ЖИЗНИ, это залог здоровья нас, наших детей и внуков.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Механизмом реализации экологической политики России должна стать Экологическая Доктрина, цель которой - решение государством стратегических задач по переходу к устойчивому экологобезопасному развитию. Здесь нужен комплексный подход, охватывающий совершенствование правовой базы и оптимизацию системы охраны окружающей среды, улучшение постановки информирования, экологического воспитания и повышения активности населения.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Общеизвестно, что основой экологической политики является законодательное, нормативно- правовое регулирование природопользования, а для этого необходимо работать в направлении приведения в соответствие природоохранного законодательства, нормативных и подзаконных актов, Кодекса об административных правонарушениях Российской Федерации.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Для совершенствования нормативной правовой базы необходимо провести ревизию всего федерального законодательства (ФЗ "Об охране атмосферного воздуха", Лесной кодекс РФ, ФЗ "Об общих принципах организации местного самоуправления в РФ" и др.), которое должно базироваться на Конституции РФ, а также разработать нормативные документы по разграничению компетенций органов государственной власти и органов власти субъектов федерации.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Вопрос разграничения функций и полномочий между федеральными и местными органами власти требует особого внимания.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К сожалению, мы видим, что исключение природоохранного ведомства из структуры правительства повлекло за собой ряд негативных последствий. В системе МПР России объединены лесная, водная, геологическая и экологическая службы. Но это не позволяет более эффективно и оперативно решать все вопросы, связанные с техногенными и природными катастрофами. В этой сфере имеется ряд нерешенных проблем.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Фактически разрушена система платежей за загрязнение окружающей среды, экономически побуждающая предприятия к внедрению ресурсосберегающих технологий, строительству очистных сооружений, минимизации отходов. Такие коллизии необходимо устранять. Необходимо введение такого экологического налога, который мог бы стимулировать вытеснение с рынка экологически нежелательной продукции. Например, в России такой налог необходимо установить на бензин с добавками свинца, изделия с асбестом, ртутные люминесцентные лампы, отбеленную хлором бумагу, пестициды, диоксиносодержащие трансформаторные масла и т.д.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С введением налога будет происходить вытеснение с рынка экологически не конкурентоспособной "вредной" продукции и замещение ее на более безопасные аналоги за счет более низкой стоимости.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Необходим также налог для товаропроизводителей на утилизацию отходов потребления, в первую очередь, упаковки, автомобильных шин, свинцово-кислотных аккумуляторов и пр. Введение такого налога будет способствовать решению ряда проблем, начиная от ресурсосбережения путем вовлечения ценного вторичного сырья в производство, минимизации захоронения и заканчивая смягчением для населения последствий от реформирования ЖКХ.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Требует отдельного рассмотрения вопрос привлечения природных ресурсов России на мировой рынок.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Необходимо определить роль России в международной экологической политике. Киотский протокол должен действовать.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Принятие Экологической Доктрины России стало важным фактором, который даст возможность держать экологическую ситуацию под эффективным контролем общества и государства.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Реализация Экологической Доктрины требует согласованных действий всех структур: государства, общественных организаций, предпринимателей, и всего населения.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Немаловажный фактор успеха - морально-нравственные ориентиры. Главным должно стать не только удовлетворение материальных потребностей, но и укрепление нравственных приоритетов. Главное - изменить человека, его общественный настрой. Люди, прежде всего, должны осознать, что важнейшими приоритетами является экологобезопасное существование, которое может быть достигнуто экологически обоснованным экономическим ростом, культурным развитием и эффективным управлением общественными ресурсами.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Только образовательный, научный, духовный потенциал общества способен обеспечить уровень материального производства и человеческой жизни. Именно поэтому необходимо всемерно поддерживать экологическое воспитание и образование.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Полагаю, что по итогам нашего форума будет принято решение, в котором будут определены первоочередные меры по реализации Экологической Доктрины.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Общественность должна знать, что эти решения имеют своей конечной целью улучшение жизни народа. Обеспечение этого зависит от наших с Вами совместных и согласованных усилий.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Думаю, что было бы целесообразно на основе идей Экологического форума подготовить и издать небольшую книгу - пособие, изложив аспекты Экологической Доктрины понятным для простого населения языком. Необходима информационно-разъяснительная работа, особенно на местах, на постоянной основе, с максимальным привлечением СМИ.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Важно, чтобы в обсуждении Экологической доктрины приняли участие широкие круги общественности.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Очень нужны инициативы активных, экологически, экономически грамотных людей, молодежи. Реализация программ и проектов экологической направленности должна быть с учетом социально-экологических проблем на конкретной территории. Проекты должны быть адресованы местным жителям, где они проживают. Только тогда можно будет вовлекать жителей в позитивную общественную деятельность.</w:t>
      </w:r>
      <w:r>
        <w:t xml:space="preserve"> </w:t>
      </w:r>
    </w:p>
    <w:p w:rsidR="005D2D9C" w:rsidRDefault="005D2D9C" w:rsidP="005D2D9C">
      <w:pPr>
        <w:spacing w:before="120"/>
        <w:ind w:firstLine="567"/>
        <w:jc w:val="both"/>
      </w:pPr>
      <w:r w:rsidRPr="00FE13B6">
        <w:t>Одновременно с этим следует приступить к координации деятельности всех структур, государственных, общественных, политических, всех тех, кто обеспокоен этим вопросом, необходимо сконцентрировать их усилия, определить среднесрочные и краткосрочные задачи и начать целенаправленную работу по реализации Экологической Доктрины. Внедрение местных программ, по сути, и будет означать реализацию Экологической Доктрины.</w:t>
      </w:r>
      <w:r>
        <w:t xml:space="preserve"> </w:t>
      </w:r>
    </w:p>
    <w:p w:rsidR="005D2D9C" w:rsidRPr="00FE13B6" w:rsidRDefault="005D2D9C" w:rsidP="005D2D9C">
      <w:pPr>
        <w:spacing w:before="120"/>
        <w:ind w:firstLine="567"/>
        <w:jc w:val="both"/>
      </w:pPr>
      <w:r w:rsidRPr="00FE13B6">
        <w:t>Хочется верить, что сегодняшний форум станет первым шагом по выработке практических механизмов на пути реализации намеченных нами задач.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D9C"/>
    <w:rsid w:val="00095BA6"/>
    <w:rsid w:val="0031418A"/>
    <w:rsid w:val="005A2562"/>
    <w:rsid w:val="005A30A7"/>
    <w:rsid w:val="005D2D9C"/>
    <w:rsid w:val="00A44D32"/>
    <w:rsid w:val="00B11530"/>
    <w:rsid w:val="00E008A5"/>
    <w:rsid w:val="00E12572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768BE5-3FA6-417D-9C9D-FF6E8F76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6161</Characters>
  <Application>Microsoft Office Word</Application>
  <DocSecurity>0</DocSecurity>
  <Lines>51</Lines>
  <Paragraphs>14</Paragraphs>
  <ScaleCrop>false</ScaleCrop>
  <Company>Home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общество и экологически ориентированная политика</dc:title>
  <dc:subject/>
  <dc:creator>Alena</dc:creator>
  <cp:keywords/>
  <dc:description/>
  <cp:lastModifiedBy>admin</cp:lastModifiedBy>
  <cp:revision>2</cp:revision>
  <dcterms:created xsi:type="dcterms:W3CDTF">2014-02-16T10:29:00Z</dcterms:created>
  <dcterms:modified xsi:type="dcterms:W3CDTF">2014-02-16T10:29:00Z</dcterms:modified>
</cp:coreProperties>
</file>