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39" w:rsidRPr="00753C72" w:rsidRDefault="00554439" w:rsidP="00554439">
      <w:pPr>
        <w:jc w:val="center"/>
        <w:rPr>
          <w:b/>
          <w:bCs/>
          <w:sz w:val="32"/>
          <w:szCs w:val="32"/>
        </w:rPr>
      </w:pPr>
      <w:r w:rsidRPr="00753C72">
        <w:rPr>
          <w:b/>
          <w:bCs/>
          <w:sz w:val="32"/>
          <w:szCs w:val="32"/>
        </w:rPr>
        <w:t>Грибы и их роль в природе и в развитии цивилизации</w:t>
      </w:r>
    </w:p>
    <w:p w:rsidR="00554439" w:rsidRPr="00753C72" w:rsidRDefault="00554439" w:rsidP="00554439">
      <w:pPr>
        <w:jc w:val="center"/>
        <w:rPr>
          <w:sz w:val="28"/>
          <w:szCs w:val="28"/>
        </w:rPr>
      </w:pPr>
      <w:r w:rsidRPr="00753C72">
        <w:rPr>
          <w:sz w:val="28"/>
          <w:szCs w:val="28"/>
        </w:rPr>
        <w:t>В. А. Мухин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Микология, или наука о грибах, - область биологии с большой историей и одновременно очень молодая наука. Это объясняется тем, что лишь в конце ХХ века, в связи с коренным пересмотром существовавших взглядов на природу грибов, микология, которая до этого рассматривалась лишь как раздел ботаники, получила статус отдельной области биологии. В настоящее время она включает целый комплекс научных направлений: систематика грибов, микогеография, физиология и биохимия грибов, палеомикология, экология грибов, почвенная микология, гидромикология и т.д. Однако практически все они находятся в стадии научного и организационного становления, и во многом именно по этой причине проблемы микологии остаются малоизвестными даже для профессиональных биологов.</w:t>
      </w:r>
    </w:p>
    <w:p w:rsidR="00554439" w:rsidRPr="00753C72" w:rsidRDefault="00554439" w:rsidP="00554439">
      <w:pPr>
        <w:spacing w:before="120"/>
        <w:jc w:val="center"/>
        <w:rPr>
          <w:b/>
          <w:bCs/>
          <w:sz w:val="28"/>
          <w:szCs w:val="28"/>
        </w:rPr>
      </w:pPr>
      <w:bookmarkStart w:id="0" w:name="1"/>
      <w:bookmarkEnd w:id="0"/>
      <w:r w:rsidRPr="00753C72">
        <w:rPr>
          <w:b/>
          <w:bCs/>
          <w:sz w:val="28"/>
          <w:szCs w:val="28"/>
        </w:rPr>
        <w:t>Современные представления о природе грибов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Что же такое грибы в нашем современном понимании? Прежде всего, это одна из древнейших групп эукариотических организмов</w:t>
      </w:r>
      <w:r w:rsidRPr="00753C72">
        <w:t>1</w:t>
      </w:r>
      <w:r w:rsidRPr="00E40A2A">
        <w:t xml:space="preserve"> , появившихся, вероятно, 900 млн лет назад, а примерно 300 млн лет назад уже существовали все основные группы современных грибов (Alexopoulos et al., 1996). В настоящее время описано около 70 тыс. видов грибов (Dictionary ... 1996). Однако, по мнению Хуксворта (Hawksworth, 1991), это не более чем 5% от числа существующих грибов, оцениваемых им в 1,5 млн видов. Большинство микологов определяют потенциальное биологическое разнообразие грибов в биосфере в 0,5-1,0 млн видов (Alexopoulos et al., 1996; Dictionary ... 1996). Высокое биологическое разнообразие свидетельствует, что грибы - это процветающая в эволюционном плане группа организмов.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Вместе с тем на сегодняшний день нет единого мнения по вопросу, какие организмы следует относить к грибам? Имеется лишь общее осознание того, что грибы в их традиционном понимании представляют собой филогенетически неоднородную группу. В современной микологии их определяют как эукариотические, спорообразующие, бесхлорофильные организмы с абсорптивным питанием, размножающиеся половым и бесполым способами, имеющие нитчатые, разветвленные талломы, из клеток с жесткими оболочками. Однако признаки, заложенные в приведенное определение, не дают четких критериев, позволяющих уверенно отделить грибы от грибоподобных организмов. Поэтому существует и такое своеобразное определение грибов - это организмы, изучением которых занимаются микологи (Alexopoulos et al., 1996).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Молекулярно-генетические исследования по изучению ДНК грибов и животных показали, что они максимально близки друг к другу - являются сестринскими (Alexopoulos et al., 1996). Отсюда следует парадоксальный, на первый взгляд, вывод - грибы, наряду с животными, являются нашими ближайшими родственниками. Для грибов характерно и наличие признаков, сближающих их с растениями - жесткие клеточные оболочки, размножение и расселение спорами, прикрепленный образ жизни. Поэтому существовавшие ранее представления о принадлежности грибов к растительному царству - рассматривались как группа низших растений - были не совсем лишены оснований. В современной же биологической систематике грибы выделены в одно из царств высших эукариотических организмов - царство Fungi.</w:t>
      </w:r>
    </w:p>
    <w:p w:rsidR="00554439" w:rsidRPr="00753C72" w:rsidRDefault="00554439" w:rsidP="00554439">
      <w:pPr>
        <w:spacing w:before="120"/>
        <w:jc w:val="center"/>
        <w:rPr>
          <w:b/>
          <w:bCs/>
          <w:sz w:val="28"/>
          <w:szCs w:val="28"/>
        </w:rPr>
      </w:pPr>
      <w:r w:rsidRPr="00753C72">
        <w:rPr>
          <w:b/>
          <w:bCs/>
          <w:sz w:val="28"/>
          <w:szCs w:val="28"/>
        </w:rPr>
        <w:t>Роль грибов в природных процессах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"Одна из главных особенностей жизни - круговорот органических веществ, основанный на постоянном взаимодействии противоположных процессов синтеза и деструкции" (Камшилов, 1979, с. 33). В этой фразе в предельно концентрированном виде обозначено значение процессов биологического разложения органических веществ, в ходе которых происходит регенерация биогенных веществ. Все имеющиеся данные однозначно свидетельствуют, что в процессах биодеструкции ведущая роль принадлежит грибам, в особенности базидиальным - отдел Basidiomycota (Частухин, Николаевская, 1969).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Экологическая уникальность грибов особенно видна в случае процессов биологического разложения древесины, являющейся основным и специфическим компонентом биомассы лесов, которые с полным основанием можно назвать деревянными экосистемами (Мухин, 1993). В лесных экосистемах древесина является основным хранилищем углерода и зольных элементов, накапливаемых лесными экосистемами, и это рассматривается как приспособление к автономизации их биологического круговорота (Пономарева, 1976).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Из всего многообразия организмов, существующих в современной биосфере, только грибы обладают необходимыми и самодостаточными ферментными системами, позволяющими им осуществлять полную биохимическую конверсию соединений древесины (Мухин, 1993). Поэтому можно без какого-либо преувеличения сказать, что именно взаимосвязанная деятельность растений и дереворазрушающих грибов лежит в основе биологического круговорота лесных экосистем, играющих исключительную роль в биосфере.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Несмотря на уникальное значение дереворазрушающих грибов, их изучение ведется только в нескольких научных центрах России небольшими коллективами. В Екатеринбурге исследования проводятся кафедрой ботаники Уральского госуниверситета совместно с Институтом экологии растений и животных УрО РАН, а в последние годы и с микологами Австрии, Дании, Польши, Швеции, Финляндии. Тематика этих работ достаточно обширная: структура биологического разнообразия грибов, происхождение и эволюция микобиоты Евразии, функциональная экология грибов (Мухин, 1993, 1998; Mukhin et al., 1998; Mukhin, Knudsen, 1998; Kotiranta, Mukhin, 1998).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Крайне важной экологической группой являются и грибы, вступающие в симбиоз либо с водорослями и фотосинтезирующими цианобактериями с образованием лишайников, либо с сосудистыми растениями. В последнем случае между корневыми системами растений и грибами возникают прямые и устойчивые физиологические связи, и такая форма симбиозов получила название "микоризы". Некоторые гипотезы связывают выход растений на сушу именно с симбиогенетическими процессами грибов и водорослей (Jeffrey, 1962; Atsatt, 1988, 1989). Даже если эти предположения и не изменят своего фактического подтверждения, то это ни в коем случае не поколеблет того факта, что наземные растения с момента своего появления являются микотрофными (Каратыгин, 1993). К микотрофным относится подавляющая часть современных растений. Например, по оценкам И. А. Селиванова (1981) почти 80 % высших растений России симбиозируют с грибами.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Более всего распространены эндомикоризы (гифы грибов проникают в клетки корня), которые образуют 225 тыс. видов растений, а в качестве грибов-симбионтов выступают чуть больше 100 видов грибов отдела Zygomycota. Другая форма микориз - эктомикоризы (гифы грибов располагаются поверхностно и проникают только в межклетники корней) - зарегистрирована приблизительно для 5 тыс. видов растений умеренных и гипоарктических широт и 5 тыс. видов грибов, относящихся в основном к отделу Basidiomycota. Эндомикоризы обнаружены у самых первых наземных растений, а эктомикоризы появились позже - одновременно с появлением голосеменных (Каратыгин, 1993).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Микоризные грибы получают от растений углеводы, а растения за счет мицелия грибов увеличивают поглощающую поверхность корневых систем, что облегчает им поддержание водно-минерального баланса. Считается, что благодаря микоризным грибам растения получают возможность использовать недоступные им ресурсы минерального питания. В частности, микоризы - это один из основных каналов, по которым происходит включение фосфора из геологического круговорота в биологический. Это свидетельствует, что наземные растения не являются полностью автономными в своем минеральном питании.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Другая функция микориз - защита корневых систем от фитопатогенных организмов, а также регуляция процессов роста и развития растений (Селиванов, 1981). В самое последнее время экспериментально было показано (Marcel et al., 1998), что чем выше биологическое разнообразие микоризных грибов, тем выше видовое разнообразие, продуктивность и стабильность фитоценозов и экосистем в целом.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Многообразие и значимость функций микоризных симбиозов выводит вопросы их изучения в число наиболее актуальных. Поэтому кафедрой ботаники Уральского госуниверситета совместно с Институтом экологии растений и животных УрО РАН выполнен цикл работ по оценке устойчивости микориз хвойных к загрязнению окружающей среды тяжелыми металлами и сернистым ангидридом. Полученные результаты позволили поставить под сомнение распространенное среди специалистов мнение о низкой устойчивости микоризных симбиозов к аэротехногенным загрязнениям (Веселкин, 1996, 1997, 1998; Вурдова, 1998).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He подлежит сомнению и большое экологическое значение лишайниковых симбиозов. В высокогорных и высокоширотных экосистемах они являются одними из эдификаторных организмов и имеют большое значение для экономики этих районов. Просто невозможно себе представить, например, устойчивое развитие оленеводства - базовой отрасли экономики многих коренных народов Севера - без лишайниковых пастбищ. Однако современные тенденции во взаимоотношениях человека и природы ведут к тому, что лишайники стремительно исчезают из экосистем, подверженных антропогенным воздействиям. Поэтому одной из актуальных проблем является изучение адаптивных возможностей лишайников по отношению к данному классу экологических факторов. Исследования, проведенные на кафедре ботаники УрГУ, позволили выяснить, что лишайники, пластичные в морфологическом и анатомическом отношении, а также обладающие устойчивыми системами размножения, преадаптированы к урбанизированным условиям (Пауков, 1995, 1997, 1998, 1998а, 1998б). Кроме того, одним из важных итогов исследований стала лихеноиндикационная карта, отражающая состояние воздушного бассейна Екатеринбурга.</w:t>
      </w:r>
    </w:p>
    <w:p w:rsidR="00554439" w:rsidRPr="00753C72" w:rsidRDefault="00554439" w:rsidP="00554439">
      <w:pPr>
        <w:spacing w:before="120"/>
        <w:jc w:val="center"/>
        <w:rPr>
          <w:b/>
          <w:bCs/>
          <w:sz w:val="28"/>
          <w:szCs w:val="28"/>
        </w:rPr>
      </w:pPr>
      <w:r w:rsidRPr="00753C72">
        <w:rPr>
          <w:b/>
          <w:bCs/>
          <w:sz w:val="28"/>
          <w:szCs w:val="28"/>
        </w:rPr>
        <w:t>Роль грибов в развитии цивилизации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Возникновение первых цивилизаций связывают с переходом к земледелию и скотоводству. Это произошло около 10 тыс. лет назад (Ebeling, 1976) и коренным образом изменило взаимоотношения человека с природой. Однако становление ранних цивилизаций было связано и с возникновением хлебопечения, виноделия, где, как известно, используются дрожжевые грибы. Конечно, не может быть речи об осознанном одомашнивании дрожжевых грибов в те давние времена. Собственно дрожжи были открыты только в 1680 году А. Левенгуком, а связь между ними и брожением установлена еще позже - во второй половине XIX века Л. Пастером (Стейниер и др., 1979). Тем не менее раннее одомашнивание грибов остается историческим фактом и, скорее всего, этот процесс происходил независимо в разных центрах цивилизации. В пользу этого свидетельствует, на наш взгляд, тот факт, что в странах Юго-Восточной Азии культивируемые дрожжи относятся к зигомицетным, а в Европе - к аскомицетным грибам.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Осознанное искусственное выращивание грибов появляется в Китае 1400 лет назад, в Европе - с середины XVII века (Alexopoulos et al., 1996), в России производство грибов было организовано в 1848 году (Ячевский, 1933). В наши дни ежегодный мировой объем производства грибов составляет уже многие миллионы тонн (Дьяков, 1997).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ХХ век существенно расширил возможности человека по использованию грибов. Крупным событием, оказавшим заметное влияние на развитие цивилизации, стало открытие А. Флеммингом пенициллина, получаемого из сумчатых грибов рода Penicillium - Р. chrysogenium, P. notatum. Открытие этого антибиотика не только позволило спасти миллионы жизней, но и стимулировало поиск новых антибиотиков, многие из которых уже включены в арсенал современной медицины. Другое крупное событие в медицине - трансплантация органов - также связано с грибами. Одной из проблем при операциях такого типа, является отторжение пересаженных органов, и для снятия данного эффекта, как известно, применяют иммунодепрессанты. Среди них одним из наиболее эффективных является циклоспорин, который получают из гриба Tolypocladium inflatum (Dictionary ... 1996).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Можно уверенно прогнозировать, что в будущем роль грибов в жизни человека будет все более возрастать. Так, весьма заманчивые перспективы открываются в случае широкого использования в сельском хозяйстве методов искусственной микоризации. Немногие знают, что, например, такие привычные для нас сельскохозяйственные культуры, как хлебные и кормовые злаки, бобовые, картофель, подсолнечник, являются микотрофными. При наличии у них микоризных грибов их продуктивность может увеличиваться в 10-15 раз (Селиванов, 1981). Видимо, не случайно за рубежом исследования по микоризам отнесены к приоритетным, хорошо финансируемым проектам. В России работы в этом направлении практически повсеместно свернуты, и лишь на кафедре ботаники УрГУ ведутся исследования в форме нефинансируемого инициативного проекта по изучению эндомикориз растений, в том числе и сельскохозяйственных.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Разумеется, в жизни общества грибы не всегда играли положительную роль. В частности, фитопатогенные грибы, вызывая заболевания растений, подчас наносят настолько огромный ущерб, что это отражается на исторических судьбах наций. Так, в 1845 году Phytophtora infestans практически полностью погубила картофельные плантации Ирландии. В результате около 1 млн ирландцев погибли от голода и столько же эмигрировали в Америку, где образовали одну из наиболее крупных и влиятельных национальных групп США. Большое значение на демографические процессы европейских стран оказал Claviceps purpurea - спорынья пурпурная. В средние века заболевание, вызываемое алкалоидами спорыньи при ее попадании в пищу (эрготизм) по масштабам не уступало эпидемиям холеры и чумы (Дьяков, 1997).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ХХ век стал временем подлинного научного открытия грибов, как в плане понимания их биологических и филогенетических особенностей, так и в плане их экологического значения. Более ясными стали и многообразные связи между грибами и обществом. Еще больше "сюрпризов" должен принести ХXI век, который обещает стать временем расцвета микологии и широкого практического использования грибов.</w:t>
      </w:r>
    </w:p>
    <w:p w:rsidR="00554439" w:rsidRPr="00753C72" w:rsidRDefault="00554439" w:rsidP="00554439">
      <w:pPr>
        <w:spacing w:before="120"/>
        <w:jc w:val="center"/>
        <w:rPr>
          <w:b/>
          <w:bCs/>
          <w:sz w:val="28"/>
          <w:szCs w:val="28"/>
        </w:rPr>
      </w:pPr>
      <w:r w:rsidRPr="00753C72">
        <w:rPr>
          <w:b/>
          <w:bCs/>
          <w:sz w:val="28"/>
          <w:szCs w:val="28"/>
        </w:rPr>
        <w:t>Список литературы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Веселкин Д.В. Микоризные грибы как индикаторы техногенных нарушений экосистем // Проблемы общей и прикладной экологии: Материалы молодеж. конф. Екатеринбург, 1996.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Веселкин Д.В. Реакция микоризных симбиозов ели и пихты на техногенное загрязнение // Проблемы лесной микологии и фитопатологии: Тез. докл. IV Междунар. конф. М., 1997.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Веселкин Д.В. Развитие пихты на ранних этапах онтогенеза в техногенно нарушенных местообитаниях и образование микориз // Современные проблемы популяционной, исторической и прикладной экологии: Материалы конф. Екатеринбург, 1998.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Вурдова Е.А. Реакция симбиотрофных грибов на аэротехногенное загрязнение // Современные проблемы популяционной, исторической и прикладной экологии: Материалы конф. Екатеринбург, 1998.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Дьяков Ю.Т. Грибы и их значение в жизни природы и человека // Соров. образов. журн. 1997. № 3: Биология.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Камшилов М.М. Эволюция биосферы. 2-е изд. М., 1979.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Каратыгин И.В. Коэволюция грибов и растений // Тр. БИН РАН. СПб., 1993. Вып. 9.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Мухин В.А. Биота ксилотрофных базидиомицетов Западно-Сибирской равнины. Екатеринбург, 1993.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Мухин В.А. Экология процессов биологического разложения // Эколого-водохозяйственный вестник. Екатеринбург, 1998.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Пауков А.Г. Сукцессии эпиксильных лихеносинузий в градиенте техногенного загрязнения // Механизмы поддержания биологического разнообразия: Материалы конф. Екатеринбург, 1995.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Пауков А.Г. Эпифитные лишайники г. Екатеринбурга // Проблемы изучения биоразнообразия на популяционном и экосистемном уровне: Материалы конф. Екатеринбург, 1997.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Пауков А.Г. Лихеноиндикационное картирование г. Екатеринбурга // Актуальные проблемы биологии: Тез. докл. Сыктывкар, 1998.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Пауков А.Г. Устойчивость лишайников к антропогенному стрессу // Проблемы ботаники на рубеже XX-XXI веков: Тез. докл. СПб., 1998. Т.2.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Пауков А.Г. Соредиеобразование у лишайников в условиях антропогенного стресса // Современные проблемы популяционной, исторической и прикладной экологии: Материалы конф. Екатеринбург, 1998.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Пономарева В. Жизнь леса // Наука и жизнь. 1976. N 7.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Селиванов И.А. Микосимбиотрофизм как форма консортивных связей в растительном покрове Советского Союза. М., 1981.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Стейниер Р. , Эдельберг Э., Ингрем Дж. Мир микробов. М., 1979. Т. 1.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E40A2A">
        <w:t>Частухин В.Я., Николаевская М.А. Биологический распад и ресинтез органических веществ в природе. Л., 1969.</w:t>
      </w:r>
    </w:p>
    <w:p w:rsidR="00554439" w:rsidRPr="00554439" w:rsidRDefault="00554439" w:rsidP="00554439">
      <w:pPr>
        <w:spacing w:before="120"/>
        <w:ind w:firstLine="567"/>
        <w:jc w:val="both"/>
        <w:rPr>
          <w:lang w:val="en-US"/>
        </w:rPr>
      </w:pPr>
      <w:r w:rsidRPr="00E40A2A">
        <w:t>Ячевский А.А. Основы микологии / Под ред. Н.А. Наумова. М</w:t>
      </w:r>
      <w:r w:rsidRPr="00554439">
        <w:rPr>
          <w:lang w:val="en-US"/>
        </w:rPr>
        <w:t xml:space="preserve">.; </w:t>
      </w:r>
      <w:r w:rsidRPr="00E40A2A">
        <w:t>Л</w:t>
      </w:r>
      <w:r w:rsidRPr="00554439">
        <w:rPr>
          <w:lang w:val="en-US"/>
        </w:rPr>
        <w:t>., 1933.</w:t>
      </w:r>
    </w:p>
    <w:p w:rsidR="00554439" w:rsidRPr="00554439" w:rsidRDefault="00554439" w:rsidP="00554439">
      <w:pPr>
        <w:spacing w:before="120"/>
        <w:ind w:firstLine="567"/>
        <w:jc w:val="both"/>
        <w:rPr>
          <w:lang w:val="en-US"/>
        </w:rPr>
      </w:pPr>
      <w:r w:rsidRPr="00554439">
        <w:rPr>
          <w:lang w:val="en-US"/>
        </w:rPr>
        <w:t>Alexopoulos C.J., Mims C.W., Blackwell M. Introductory Mycology. New York; Toronto, 1996.</w:t>
      </w:r>
    </w:p>
    <w:p w:rsidR="00554439" w:rsidRPr="00554439" w:rsidRDefault="00554439" w:rsidP="00554439">
      <w:pPr>
        <w:spacing w:before="120"/>
        <w:ind w:firstLine="567"/>
        <w:jc w:val="both"/>
        <w:rPr>
          <w:lang w:val="en-US"/>
        </w:rPr>
      </w:pPr>
      <w:r w:rsidRPr="00554439">
        <w:rPr>
          <w:lang w:val="en-US"/>
        </w:rPr>
        <w:t>Atsatt P.R. Are vascular plants "inside out" lichens? // Ecology. 1988. Vol. 69, Nr 1.</w:t>
      </w:r>
    </w:p>
    <w:p w:rsidR="00554439" w:rsidRPr="00554439" w:rsidRDefault="00554439" w:rsidP="00554439">
      <w:pPr>
        <w:spacing w:before="120"/>
        <w:ind w:firstLine="567"/>
        <w:jc w:val="both"/>
        <w:rPr>
          <w:lang w:val="en-US"/>
        </w:rPr>
      </w:pPr>
      <w:r w:rsidRPr="00554439">
        <w:rPr>
          <w:lang w:val="en-US"/>
        </w:rPr>
        <w:t>Atsatt P.R. The origin of land plants: Inclusion of fingi in the algal paradigm // Amer. J. Bot. 1989. Vol. 76, Nr 6. Suppl. P. 1. Dictionary of the Fungi / Ed. D.L. Hawksworth, P.M. Kirk, B.C. Sutton and D.N. Pegler. Cambridge, 1996.</w:t>
      </w:r>
    </w:p>
    <w:p w:rsidR="00554439" w:rsidRPr="00554439" w:rsidRDefault="00554439" w:rsidP="00554439">
      <w:pPr>
        <w:spacing w:before="120"/>
        <w:ind w:firstLine="567"/>
        <w:jc w:val="both"/>
        <w:rPr>
          <w:lang w:val="en-US"/>
        </w:rPr>
      </w:pPr>
      <w:r w:rsidRPr="00554439">
        <w:rPr>
          <w:lang w:val="en-US"/>
        </w:rPr>
        <w:t>Ebeling F. Research on boreal forest ecosystems - a necessity for wise and sustained use // Man and boreal forest: Ecol. Bull. 1976.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554439">
        <w:rPr>
          <w:lang w:val="en-US"/>
        </w:rPr>
        <w:t xml:space="preserve">Hawksworth D.L. The fungal dimension of biodiversity: Magnitude, significance and conservation // Mycol. </w:t>
      </w:r>
      <w:r w:rsidRPr="00E40A2A">
        <w:t>Res. 1991. Vol. 95, Nr 6.</w:t>
      </w:r>
    </w:p>
    <w:p w:rsidR="00554439" w:rsidRPr="00554439" w:rsidRDefault="00554439" w:rsidP="00554439">
      <w:pPr>
        <w:spacing w:before="120"/>
        <w:ind w:firstLine="567"/>
        <w:jc w:val="both"/>
        <w:rPr>
          <w:lang w:val="en-US"/>
        </w:rPr>
      </w:pPr>
      <w:r w:rsidRPr="00554439">
        <w:rPr>
          <w:lang w:val="en-US"/>
        </w:rPr>
        <w:t xml:space="preserve">Jeffrey </w:t>
      </w:r>
      <w:r w:rsidRPr="00E40A2A">
        <w:t>С</w:t>
      </w:r>
      <w:r w:rsidRPr="00554439">
        <w:rPr>
          <w:lang w:val="en-US"/>
        </w:rPr>
        <w:t>. The origin and differentiation of the archegoniate land plants // Bot. Notiser. 1962. Vol. 115, Nr 4.</w:t>
      </w:r>
    </w:p>
    <w:p w:rsidR="00554439" w:rsidRPr="00554439" w:rsidRDefault="00554439" w:rsidP="00554439">
      <w:pPr>
        <w:spacing w:before="120"/>
        <w:ind w:firstLine="567"/>
        <w:jc w:val="both"/>
        <w:rPr>
          <w:lang w:val="en-US"/>
        </w:rPr>
      </w:pPr>
      <w:r w:rsidRPr="00554439">
        <w:rPr>
          <w:lang w:val="en-US"/>
        </w:rPr>
        <w:t>Kotiranta H., Mukhin V. A. Polyporaceae and Corticiaceae of an isolated forest of Abies nephrolepis in Kamchatka, Russian Far East // Karstenia. 1998. Vol. 38.</w:t>
      </w:r>
    </w:p>
    <w:p w:rsidR="00554439" w:rsidRPr="00554439" w:rsidRDefault="00554439" w:rsidP="00554439">
      <w:pPr>
        <w:spacing w:before="120"/>
        <w:ind w:firstLine="567"/>
        <w:jc w:val="both"/>
        <w:rPr>
          <w:lang w:val="en-US"/>
        </w:rPr>
      </w:pPr>
      <w:r w:rsidRPr="00554439">
        <w:rPr>
          <w:lang w:val="en-US"/>
        </w:rPr>
        <w:t>Marcel G.A., van der Heijden, Klironomos J.N., Ursic M., Moutoglis P., Streitwolf-Engel R., Boiler T., Wiemken A. &amp; Sanders I.R. Mycorrhizal fungal diversity determines plant biodiversity, ecosystem variability and productivity // Nature. 1998. 5 Nov.</w:t>
      </w:r>
    </w:p>
    <w:p w:rsidR="00554439" w:rsidRPr="00E40A2A" w:rsidRDefault="00554439" w:rsidP="00554439">
      <w:pPr>
        <w:spacing w:before="120"/>
        <w:ind w:firstLine="567"/>
        <w:jc w:val="both"/>
      </w:pPr>
      <w:r w:rsidRPr="00554439">
        <w:rPr>
          <w:lang w:val="en-US"/>
        </w:rPr>
        <w:t xml:space="preserve">Mukhin V.A., Knudsen H., Kotiranta H. The biological diversity of the xylotrophic basidiomycete biota in the Eurasian Subarctic // </w:t>
      </w:r>
      <w:r w:rsidRPr="00E40A2A">
        <w:t>Проблемы</w:t>
      </w:r>
      <w:r w:rsidRPr="00554439">
        <w:rPr>
          <w:lang w:val="en-US"/>
        </w:rPr>
        <w:t xml:space="preserve"> </w:t>
      </w:r>
      <w:r w:rsidRPr="00E40A2A">
        <w:t>ботаники</w:t>
      </w:r>
      <w:r w:rsidRPr="00554439">
        <w:rPr>
          <w:lang w:val="en-US"/>
        </w:rPr>
        <w:t xml:space="preserve"> </w:t>
      </w:r>
      <w:r w:rsidRPr="00E40A2A">
        <w:t>на</w:t>
      </w:r>
      <w:r w:rsidRPr="00554439">
        <w:rPr>
          <w:lang w:val="en-US"/>
        </w:rPr>
        <w:t xml:space="preserve"> </w:t>
      </w:r>
      <w:r w:rsidRPr="00E40A2A">
        <w:t>рубеже</w:t>
      </w:r>
      <w:r w:rsidRPr="00554439">
        <w:rPr>
          <w:lang w:val="en-US"/>
        </w:rPr>
        <w:t xml:space="preserve"> </w:t>
      </w:r>
      <w:r w:rsidRPr="00E40A2A">
        <w:t>ХХ</w:t>
      </w:r>
      <w:r w:rsidRPr="00554439">
        <w:rPr>
          <w:lang w:val="en-US"/>
        </w:rPr>
        <w:t>-</w:t>
      </w:r>
      <w:r w:rsidRPr="00E40A2A">
        <w:t>ХХ</w:t>
      </w:r>
      <w:r w:rsidRPr="00554439">
        <w:rPr>
          <w:lang w:val="en-US"/>
        </w:rPr>
        <w:t xml:space="preserve">I </w:t>
      </w:r>
      <w:r w:rsidRPr="00E40A2A">
        <w:t>веков</w:t>
      </w:r>
      <w:r w:rsidRPr="00554439">
        <w:rPr>
          <w:lang w:val="en-US"/>
        </w:rPr>
        <w:t xml:space="preserve">: </w:t>
      </w:r>
      <w:r w:rsidRPr="00E40A2A">
        <w:t>Тез</w:t>
      </w:r>
      <w:r w:rsidRPr="00554439">
        <w:rPr>
          <w:lang w:val="en-US"/>
        </w:rPr>
        <w:t xml:space="preserve">. </w:t>
      </w:r>
      <w:r w:rsidRPr="00E40A2A">
        <w:t>докл</w:t>
      </w:r>
      <w:r w:rsidRPr="00554439">
        <w:rPr>
          <w:lang w:val="en-US"/>
        </w:rPr>
        <w:t xml:space="preserve">. </w:t>
      </w:r>
      <w:r w:rsidRPr="00E40A2A">
        <w:t>II (Х) съезда Русского ботанического общества, 26-29 мая 1998 г. СПб., 1998. Т. 2.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439"/>
    <w:rsid w:val="00095BA6"/>
    <w:rsid w:val="002D073B"/>
    <w:rsid w:val="0031418A"/>
    <w:rsid w:val="003E6639"/>
    <w:rsid w:val="00554439"/>
    <w:rsid w:val="005A2562"/>
    <w:rsid w:val="00753C72"/>
    <w:rsid w:val="008A410A"/>
    <w:rsid w:val="00A44D32"/>
    <w:rsid w:val="00E12572"/>
    <w:rsid w:val="00E4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A72756-9321-49C2-907D-1C297A64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3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54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2617</Words>
  <Characters>14917</Characters>
  <Application>Microsoft Office Word</Application>
  <DocSecurity>0</DocSecurity>
  <Lines>124</Lines>
  <Paragraphs>34</Paragraphs>
  <ScaleCrop>false</ScaleCrop>
  <Company>Home</Company>
  <LinksUpToDate>false</LinksUpToDate>
  <CharactersWithSpaces>17500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Грибы и их роль в природе и в развитии цивилизации</dc:title>
  <dc:subject/>
  <dc:creator>Alena</dc:creator>
  <cp:keywords/>
  <dc:description/>
  <cp:lastModifiedBy>admin</cp:lastModifiedBy>
  <cp:revision>2</cp:revision>
  <dcterms:created xsi:type="dcterms:W3CDTF">2014-02-16T10:28:00Z</dcterms:created>
  <dcterms:modified xsi:type="dcterms:W3CDTF">2014-02-16T10:28:00Z</dcterms:modified>
</cp:coreProperties>
</file>