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0D" w:rsidRPr="00E942D7" w:rsidRDefault="005C6B0D" w:rsidP="005C6B0D">
      <w:pPr>
        <w:spacing w:before="120"/>
        <w:jc w:val="center"/>
        <w:rPr>
          <w:b/>
          <w:bCs/>
          <w:sz w:val="32"/>
          <w:szCs w:val="32"/>
        </w:rPr>
      </w:pPr>
      <w:r w:rsidRPr="00E942D7">
        <w:rPr>
          <w:b/>
          <w:bCs/>
          <w:sz w:val="32"/>
          <w:szCs w:val="32"/>
        </w:rPr>
        <w:t>Христианский дуализм</w:t>
      </w:r>
    </w:p>
    <w:p w:rsidR="005C6B0D" w:rsidRPr="00E942D7" w:rsidRDefault="005C6B0D" w:rsidP="005C6B0D">
      <w:pPr>
        <w:spacing w:before="120"/>
        <w:jc w:val="center"/>
        <w:rPr>
          <w:sz w:val="28"/>
          <w:szCs w:val="28"/>
        </w:rPr>
      </w:pPr>
      <w:r w:rsidRPr="00E942D7">
        <w:rPr>
          <w:sz w:val="28"/>
          <w:szCs w:val="28"/>
        </w:rPr>
        <w:t>Тарнас Р.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Павел предостерегал, однако, от того, чтобы подобное ликование христиан, само по себе обоснованное, не привело к негативным духовным последствиям, если центр его чересчур сместится от Христа к человеку, от грядущего – к настоящему, от веры – к знанию. Он уже замечал подобное искажение (и потому спешил исправить его) у некоторых "энтузиастов" (протогностиков) в тех раннецерковных конгрегациях, основанию которых он сам ранее содействовал.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В представлении Павла их верования и нравственное поведение обнаруживали всю опасность чрезмерно ликующего толкования христианской вести, грозившего в данном случае скатиться до греховной переоценки собственного "я", до безответственного отношения к миру и еще присутствующему в нем злу, до напыщенного превознесения личных духовных сил и эзотерических знаний над любовью, смирением и нравственной воздержанностью жизни. Христос действительно заложил основу для новой эры и нового человечества, но ведь их пора еще не настала: поэтому человек впадает в самообман, полагая, что кому-нибудь, кроме Бога, под силу совершить это грандиозное преображение, полное осуществление которого еще только предстоит. Мир несет в себе божественное бремя и томится родовыми муками, однако еще не разрешился от этого бремени. И хотя деяния Христа уже сейчас пребывают в человеке, гонения на самого Павла и его личные страдания (его "заноза во плоти") свидетельствовали как нельзя лучше о том, что время этих свершений – в будущем и что истинный путь к славе – это крестный путь. Чтобы вознестись вместе с Христом ко славе, нужно вместе с Христом пройти через страдание.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Особенно боролся Павел с тягой восторженных энтузиастов освободиться от того, что он считал подобающим равновесием между религиозными устремлениями отдельной личности и стремлениями целого круга людей, то есть христианской общины. Ибо утратить подобное равновесие означало утратить саму суть подлинной благой вести христианства. Убежденность в том, что личное искупление уже свершилось в мире, еще столь очевидно пребывающем во грехе, могла вылиться в мнимое представление о духовном избранничестве, привести к распущенному поведению, даже к отрицанию грядущего общего воскресения – из-за того, что личное воскресение предрешено якобы уже в настоящее время. В подобных настроениях проявлялась скорее человеческая дерзость (hybris), нежели божественное чувство сострадания. Человеку необходимо понять свои недостатки и положенные ему пределы, а затем ввериться Христу. В настоящий момент каждому христианину предписано было трудится совместно со своими единоверцами, возводя основанное на любви и нравственной чистоте сообщество, достойное предуготованного Богом счастливого будущего. Радости, испытанной через Христа, разумеется, отводилось свое место, но наряду с нравственным аскетизмом, личным самопожертвованием и смиренной верой в грядущее преображение.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Таким образом, Павел проповедовал определенную двойственность в настоящем с тем, чтобы утвердить космическое единство в будущем, опасаясь, как бы преждевременные притязания на спасение не закрыли доступ к великому всемирному избавлению, чей черед должен наступить позже. Подобные поучения Павла, направленные на исправление ложного крена, находили поддержку в религиозных воззрениях, которые можно было почерпнуть и в трех синоптических Евангелиях – от Марка, Матфея и Луки. Образуя в целом некий противовес Евангелию от Иоанна, данные повествования стремились подчеркнуть человеческую природу Иисуса, описывая его историческую жизнь и страдания, а также рисуя сатанинские козни настоящего времени, предшествующие апокалиптическому концу времен; в этих текстах гораздо меньше, чем у Иоанна, сознается духовная слава Христа, которая уже разливается по всему миру в веке сем. Таким образом, отразившаяся в синоптических Евангелиях перспектива звала к напряженному ожиданию божественных деяний, которые принесут облегчение от нынешних тягот, и наводила на мысль о необходимости более критического взгляда на настоящее духовное состояние человека. Подобная точка зрения склонялась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К двойственному отношению к настоящему и грядущему Царствию Небесному, а также к всемогуществу Господа и незащищенности человека. Такая двойственность смягчалась, однако, даром Божьим – Духом Святым, ниспосланным человечеству, – и вскоре, со Вторым Пришествием Христа, должна была быть окончательно побеждена.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Вместе с тем, эта двойственность парадоксальным образом усугублялась и принимала новый смысл в некоторых местах Евангелия от Иоанна – последнего из четырех Евангелий по времени написания (ближе к концу I века) и наиболее теологически разработанному. Поскольку Второе Пришествие не произошло тогда, когда этого ожидало первое поколение христиан, тот дуализм, что несколько преждевременно проявился у синоптиков, под влиянием Евангелия от Иоанна начал обретать более мистические и онтологические измерения. Видение Иоанна насквозь пронизано антитезой света и тьмы, добра и зла: эта космическая расщепленность оказывалась вполне приложимой к дуализму материи и духа, конкретизировавшему и углублявшему различие между трансцендентным царством Христа и миром, находившимся во власти Сатаны. Невзирая на то, что "совершенная эсхатология" Иоанна (имеется в виду его учение о том, что спасительный конец истории уже наступил – немедленно вслед за воскресением) подтверждала настоящую причастность человека прославлению Христа, – она все более понималась скорее как причастность духовная, стоящая по ту сторону материального мира и физической телесности, которые тем самым лишались своей значимости для процесса искупления и даже начинали выступать своего рода препятствием на его пути. Подобный мистико-онтологический дуализм был подхвачен и далее развит гностиками, а также неоплатоническим течением внутри христианской теологии: подтверждение ему видели в постоянно отодвигающихся исторических сроках Парусии. Но, тогда как гностики полагали, что приблизить это трансцендентное присутствие может эзотерическое знание, а неоплатоники отводили эту роль мистическому прозрению или озарению, – основное русло христианской традиции, предвосхищавшее во Втором Пришествии необходимое разрешение, возлагало такую посредническую роль на указующую путь Святую Церковь.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Таким образом, Евангелие от Иоанна подтверждало существование единства Христа с каждым верующим уже в настоящем – правда, ценой подразумевающегося онтологического дуализма. Кроме того, невзирая на основополагающие утверждения Иоанна о том, что "Слово стало плотью", то абсолютное величие ослепительной божественности, каким в Евангелии от Иоанна наделяется Христос ( а он изображается там с самого начала его служения уже как возвышенный и осиянный славой Господь), казалось, намного превосходит все настоящие возможности людей, высвечивая тем самым духовную неполноценность и темноту естественного человека и природного мира. Церкви же предстояло преодолеть сию разверзшуюся пропасть, выступая в качестве божественного представительства непрерывного присутствия Христа в мире, а также орудия и средства посвящения человечества в таинства. Христос – каким он предстает у Иоанна – мистическим образом открыт человеческому бытию: всякий, кто соблюдает его заповеди любви и признает его Сыном Божьим, может стать сопричастным узам, единящим его с трансцендентным Отцом. Однако эти исключительные взаимоотношения проводили грань между посвященными и всеми остальными – теми, кто принадлежит "миру сему": подобные границы уже отделяли гностическую элиту от большинства человечества, которому будто бы так и не дано обрести искупление, или просвещенного философа от непросвещенных, или – в более широком контексте христианской традиции – тех, кто пребывает внутри Церкви, ото всех, находящихся вне ее. Это разделение лишь подхватило и усилило ту тенденцию, что проходит через весь Ветхий и Новый Заветы, а именно – рассматривать спасение, прибегая к понятию избранного меньшинства верующих, которые единственно и дороги Богу и которые по его доброй воле будут спасены – в отличие от прочей массы людей, по природе своей противящихся Богу и осужденных проклятию.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Именно этот общий крен – оказавшееся необычайно мощным и продолжительным соединение предвосхищающих искупление представлений, характерных для синоптических Евангелий, нравственных увещаний Павла и мистического дуализма Иоанна, с импульсом все еще действенных элементов дохристианской иудейской традиции, с идеей откладывающегося Второго Пришествия и с необходимостью развивать различные церковные установления, – явился поощряющим фактором для другой стороны христианского мировоззрения, которой в конце концов суждено будет в значительной мере преобразовать и видоизменить "весть" христианства. Те же самые Евангелия и Послания, что вместе провозглашали преисполненную ликования христианскую весть, могли – при некотором смещении или усилении акцентов, – образовать совсем иной синтез, отмеченный совершенно другими тонами, особенно в изменившемся историческом контексте, проливающем свет на прежнее откровение. У истоков такого понимания стояло обостренное ощущение границ существования, пролегающих между Богом и человеком, небом и землей, добром и злом, праведными и грешными. Здесь подчеркивалась та порочность, в которую впал как человек, так и мир в целом, и, следовательно, необходимость трансцендентного божественного вмешательства с целью спасения человеческих душ. Основываясь на Писании и на собственном опыте, свидетельствующем о негативном состоянии, в которое в настоящее время погружен мир, набожные христиане полностью устремляли внимание к будущему, к надмирному, принимавшему форму либо обещанного Второго Пришествия, либо посмертной жизни, знаменующей искупление, обретаемое через Церковь. В обоих случаях следствием была четко очерченная тенденция к отрицанию какой-либо внутренней ценности настоящей жизни, природного мира и статуса человечества в божественной иерархии.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Только Божественное вмешательство способно принести спасение оставшимся еще в этом мире праведникам, вмешательство, которое, как ожидали первые поколения, жившие после Христа, примет форму апокалиптического прорыва, что положит конец истории. Подобные ожидания основывались, вероятно, на словах Иисуса о неизбежности такого события, хотя считалось также, будто он сам пресекал всяческие уточнения его даты и подробностей. В любом случае в ту пору неотвратимое предчувствие конца света витало в воздухе повсеместно – и в еврейской среде, и в разных религиозных сектах, с осуждением взиравших на современный им мир зла. Однако с течением времени – прошло несколько поколений, а обещанный Апокалипсис так и не грянул, – в особенности же после Августина, на спасение перестали смотреть как на всемирно-историческую драму, постепенно приходя к толкованию его как процесса, осуществляющегося через посредничество Церкви, который зависит от сакраментальных установлений и который завершится окончательно только тогда, когда душа покинет мир физический и внидет в град небесный. Считалось, что такое спасение, как и спасение апокалиптическое, в полной мере зависит от Божьей воли, а не от человеческих усилий, хотя оно требовало от верующего в течение всей жизни строго придерживаться в своих поступках и верованиях правил, предписанных Церковью. И в том, и в другом случаях положительная роль человека принижалась или вовсе отрицалась в пользу Божьей воли, ценность этого мира принижалась либо отрицалась в пользу мира грядущего: избавить же верующую душу от гибели могло лишь неукоснительное следование особым нравственным принципам и церковным предписаниям. Превыше всего ставилась борьба с вездесущим злом, так что повеления Бога и руководство Церкви становились фактом непременным и обязательным.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Обретя такую опору, большинство христиан, а также ведущее направление западной христианской традиции, теоретически признавая положения, выдвигавшиеся восторженными сторонниками всеобщего единения, на деле примкнули к той форме христианства, что носила характер более статичный, сдержанный и дуалистичный. Космические измерения, присущие первоначальным христианским взглядам, – человечество и природа, рассматриваемые на разных ступенях как вместилище Христа, история как поступательный процесс зарождения божественного в мире, – оказались замещены и сглажены дихотомичными представлениями. Исходя из этих последних, идеальный христианин должен был покорно и относительно пассивно воспринимать указания Бога, чье присутствие будет до конца открыто человеческой душе только после ее окончательного отрыва от мира сего. Толкования же касательно подобного отрыва следовали разнообразнейшие: считалось, что он произойдет одновременно с апокалиптическим Вторым Пришествием, вызванным извне; что его можно достигнуть путем аскетического монашеского удаления от мира; благодаря священному посредничеству Церкви – неотмирной или противостоящей миру; или же через полностью трансцендентное спасение в потусторонней загробной жизни.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В этом смысле можно сказать, что множество христиан все еще ждали своего избавителя: это сближало их с иудаизмом, хотя основной акцент переместился теперь в область мира потустороннего. Духовное значение Второго Пришествия Христа или посмертного слияния души с Христом здесь заметно превалировало над тем значением, что имело его Первое Пришествие, – с той оговоркой, что оно положило начало Церкви, породило само учение, явилось нравственным примером и принесло надежду на будущее спасение. Если говорить о Первом Пришествии, то образ страдающего и распятого Христа, принявшего на себя тяжесть человеческой вины, грозил заслонить собой торжественный образ воскресшего Христа, несущего освобождение человеческому роду. Ибо мир сам по себе, казалось, не претерпел каких-либо существенных изменений и не приблизился к божественности. Действительно, ведь это он распял вочеловечившегося Бога, тем самым определив свою дальнейшую судьбу, отмеченную печатью греховности. Человечество возлагает надежды на будущее, на трансцендентное могущество Бога, на потусторонний мир – и, в настоящий момент, на оплот Церкви. Итак, всю "имманентность" Царствия Божьего в мире ныне символизировала Церковь. Вместе с тем, Церковь эта виделась решительным противником того мира, в котором она существует – или, вернее, с которым она вынуждена сосуществовать. На более глубоком уровне имманентный динамизм "нового человека" и "нового творения", характерный для изначального христианского сознания, преобразился теперь в страстное и нетерпеливое стремление к новизне мира иного, к ослепительному небесному будущему, к совершенно трансцендентному озарению. Настоящий мир есть лишь ступень отчуждения, относительно статичные условия, в которых человек очутился с момента творения и в рамках которых он должен был вынашивать замысел своего спасения через Церковь. Спасение же это, в свою очередь, заключается в том, что Христос возьмет человека с собой на небеса, а его земные несовершенства останутся позади. Насколько испорченным и неполноценным был настоящий мир, настолько более возвышенным и величественным окажется счастье райской жизни по искуплении. Мучительно сознавая собственную греховность и тяжкие пороки мира, многие верующие христиане сознательно отдавали свои силы приготовлению к спасению в другом мире, подстегиваемые верой в то, что спастись смогут лишь немногие избранные, тогда как несметное большинство испорченного рода человеческого устремится навстречу погибели.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В подобной перспективе идея обожествления человечества представала либо бессмысленной, либо кощунственной. Человеческое участие в спасительном процессе ограничивалось, а природа самого спасения определялась уже скорее как церковное оправдание и разрешение на вход в Небесную обитель, чем как уподобление Богу. Верующий христианин становился не столько божественным, сколько представал праведным в глазах Бога, освобождаясь и от своих личных грехов и от унаследованной родовой вины. Христианские представления о благородстве и свободе человека – величайшего из творений Божьих, созданного по образу и подобию Бога и вознесенного деяниями Христа, сопрягшего божеское и человеческое воедино, – здесь несколько отступали в тень, теснимые чувством собственной недостойности и абсолютной духовной зависимости человека от Бога и Церкви. Человек – существо, насквозь пронизанное грехом, добровольно противопоставившее себя Богу. Поэтому воля его бессильна против зла как внутри него самого, так и вокруг него. Его спасение заключается лишь в вероятности того, что Бог может милостиво простить верующим их вину, видя в смерти собственного Сына искупление, и спасти верующих от того проклятия, которого они, как и все остальное человечество, в действительности заслуживают.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Поскольку одни лишь деяния Бога облечены духовной властью, то любые человеческие притязания на героизм (по образцу древних греков) можно рассматривать лишь как достойное порицания тщеславие. Правда, многие ранние христиане, а также поздние христианские мистики считали возможной для человека причастность героическому: в той мере, в какой можно было непосредственно стать причастным Христу – этому вечно пребывающему Началу вселенской божественности. Подобная точка зрения нередко стояла и за заветами мучеников ранней Церкви. Однако, как представлялось более поздней христианской традиции, этот высший героизм, как правило, выходит далеко за пределы человеческих возможностей. В подобной перспективе Христос целиком мыслился как трансцендентная сущность, чье историческое проявление в Иисусе уникально и чей божественный героизм абсолютен: в сравнении с ним, все люди в лучшем случае – существа, находящиеся в неоплатном долгу, в худшем случае – закоренелые грешники. Всякое благо проистекает от Бога и по происхождению своему является духовным, тогда как всякое зло коренится в собственной греховной природе человека, будучи плотским по происхождению. Старый дуализм представал здесь практически таким же абсолютным, что и до рождения Христа, а трагический образ распятия лишь усугублял ощущение вселенского раскола между Богом и человеком, между нынешней жизнью в этом мире и грядущей жизнью в мире духовном. Знание этой пропасти под силу преодолеть только Церкви.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>* * *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Существование двух этих столь резко расходящихся между собой, хотя и взаимодействующих способов переживания христианства явилось отражением сходной дихотомии внутри иудейской веры, продолжавшееся влияние которой в этом отношении выступало в качестве дополнительного фактора для развития христианского мировоззрения. Высоко развитое у иудеев ощущение Бога и Его могущества уравновешивалось не менее острым ощущением мирского, "идолопоклоннического", а также осознанием незначительности всего просто человеческого. Сходным образом, особые взаимоотношения Израиля с Богом и особая историческая ответственность за исполнение Его заветов – дабы восстановить в мире Его верховное владычество, – выливались в осознание не только своей уникальной духовной значимости, но и своей "слишком человеческой" неудачи и вины. В духе зороастрийского космического дуализма добра и зла – с той, однако, существенной в историческом отношении разницей, что здесь падение Космоса вызвано падением человека, а не наоборот, – библейская традиция взваливала на человеческие плечи моральную ответственность за события вселенского масштаба. Бог и возвысил, и обременил свой Избранный Народ особым предназначением; соответственно, менялся и образ Божий.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С одной стороны, многие эпизоды иудейской Библии – например, Псалмы, Книга Пророка Исаии или Песнь Песней, – свидетельствовали о том, что иудеям были ведомы милость, доброта и сокровенная любовь Бога. Иудейскую религиозную литературу отличало прежде всего ярко выраженное чувство неравнодушного личного отношения Бога к человеку и его истории. С другой же стороны, над всеми повествованиями Ветхого Завета царил Бог – ревнитель сурового правосудия и беспощадного возмездия, одержимый самолюбием властный каратель, воинствующий националист с патриархальной моралью: "око за око" и так далее, – так что милосердие и сострадание Бога зачастую становились едва различимы. Вера в Бога постоянно сопровождалась страхом перед Ним. В некоторых решающих столкновениях с Яхве лишь мольбы человека о беспристрастном и милосердном суде смягчали сокрушительный удар Божьего гнева, уже готовый обрушиться на тех, в ком он видел непокорность. В некоторых случаях казалось даже, будто свойственное самим иудеям чувство нравственной справедливости превосходит оное чувство в Яхве; вместе с тем, первое очевидным образом проистекало из столкновения с последним11. Священное соглашение между Богом и человеком парадоксальным образом требовало со стороны человека одновременно и самостоятельности, и уступчивости: так, отталкиваясь от подобного напряженного равновесия, и развивался иудейский характер.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Напряжение являлось средоточием всего иудейского религиозного опыта, ибо, не считая нескольких важных исключений, Бог древних евреев в большинстве случаев раскрывал себя как "Другого", отгороженного непреодолимой стеной. Иудейское видение было пронизано двойственностью: Бог и человек, добро и зло, священное и мирское. Однако история говорила и о близости Бога, как бы уравновешивающей Его инаковость. И в иудейских представлениях присутствие в мире божества проявляется и измеряется повиновением Израиля Яхве – этой обязанностью, в исполнении которой он попеременно то преуспевал, то оступался. На этой-то драме все и покоилось. Иудейская диалектика устрашающего всемогущества Бога и онтологической удаленности человека от Бога находила историческое разрешение в Божьем замысле спасения, а замысел этот требовал полнейшего подчинения от человека. Таким образом, божественная заповедь неуклонного повиновения оказалась более тяжким грузом, перевешивающим божественное излияние примиряющей любви.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Тем не менее, ощущалась и эта любовь – особенно тогда, когда она воспринималась как божественное присутствие, подвигавшее иудейский народ к свершению – к Земле Обетованной, приобретавшей разнообразнейшие обличья и постоянно менявшей их. Искупительная и объединяющая сторона Божьей любви к человеку, казалось, была обращена к той пылко ожидаемой поре будущего, когда должные предначертания будут выполнены мессией: век же нынешний нес печать удручающего мрака и отчаяния, человеческого греха и Божьего гнева. Иудейское чувство божественности было неразрывно связано с постоянным осознанием кары Божьей, так же как любовь человека к Богу тесно сплеталась с беспрекословным повиновением Божескому закону. Такое сочетание было, в свою очередь, унаследовано и заново утверждено христианством: ведь для него принесенное Христом избавление не отменяло возмездия Бога. </w:t>
      </w:r>
    </w:p>
    <w:p w:rsidR="005C6B0D" w:rsidRPr="00E942D7" w:rsidRDefault="005C6B0D" w:rsidP="005C6B0D">
      <w:pPr>
        <w:spacing w:before="120"/>
        <w:ind w:firstLine="567"/>
        <w:jc w:val="both"/>
      </w:pPr>
      <w:r w:rsidRPr="00E942D7">
        <w:t xml:space="preserve">Сочинения Павла, Иоанна и Августина явились выражением совершенно особенного смешения мистики с правом; христианская религия, на формирование которой они оказали главнейшее воздействие, также отразила обе эти несходные тенденции. Бог есть абсолютно благое верховное бытие, однако этот благой Бог может обращаться с непокорным человеком со всей беспощадностью и не ведающей прощения суровостью (как на апокалиптическом Страшном Суде из Откровения Иоанна Богослова). (Не был, кстати, лишен теологического значения и тот факт, что некоторыми средневековыми церквами и монастырями из Пасхальной литургии были изъяты слова: "О felix culpa!") Христианский опыт общения с Богом, как и в иудаизме, метался между отношениями возвышенной любви (своего рода божественная романтика!) и отношениями ужасающего страха перед карой, страха судебного приговора. Так уживались христианские вера и надежда с христианскими чувствами вины и страха.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B0D"/>
    <w:rsid w:val="00051FB8"/>
    <w:rsid w:val="00074087"/>
    <w:rsid w:val="00095BA6"/>
    <w:rsid w:val="00210DB3"/>
    <w:rsid w:val="0031418A"/>
    <w:rsid w:val="00350B15"/>
    <w:rsid w:val="00377A3D"/>
    <w:rsid w:val="0052086C"/>
    <w:rsid w:val="005A2562"/>
    <w:rsid w:val="005C6B0D"/>
    <w:rsid w:val="00704F27"/>
    <w:rsid w:val="00755964"/>
    <w:rsid w:val="008C19D7"/>
    <w:rsid w:val="00A44D32"/>
    <w:rsid w:val="00E12572"/>
    <w:rsid w:val="00E942D7"/>
    <w:rsid w:val="00E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F70E-F13A-44E9-9BA0-33EF4AB1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6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19996</Characters>
  <Application>Microsoft Office Word</Application>
  <DocSecurity>0</DocSecurity>
  <Lines>166</Lines>
  <Paragraphs>46</Paragraphs>
  <ScaleCrop>false</ScaleCrop>
  <Company>Home</Company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Христианский дуализм</dc:title>
  <dc:subject/>
  <dc:creator>Alena</dc:creator>
  <cp:keywords/>
  <dc:description/>
  <cp:lastModifiedBy>admin</cp:lastModifiedBy>
  <cp:revision>2</cp:revision>
  <dcterms:created xsi:type="dcterms:W3CDTF">2014-02-18T17:46:00Z</dcterms:created>
  <dcterms:modified xsi:type="dcterms:W3CDTF">2014-02-18T17:46:00Z</dcterms:modified>
</cp:coreProperties>
</file>