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1E" w:rsidRPr="001234A6" w:rsidRDefault="00E17E1E" w:rsidP="00E17E1E">
      <w:pPr>
        <w:spacing w:before="120"/>
        <w:jc w:val="center"/>
        <w:rPr>
          <w:b/>
          <w:bCs/>
          <w:sz w:val="32"/>
          <w:szCs w:val="32"/>
        </w:rPr>
      </w:pPr>
      <w:r w:rsidRPr="001234A6">
        <w:rPr>
          <w:b/>
          <w:bCs/>
          <w:sz w:val="32"/>
          <w:szCs w:val="32"/>
        </w:rPr>
        <w:t xml:space="preserve">Христианский реализм как художественный принцип русской классики </w:t>
      </w:r>
    </w:p>
    <w:p w:rsidR="00E17E1E" w:rsidRPr="001234A6" w:rsidRDefault="00E17E1E" w:rsidP="00E17E1E">
      <w:pPr>
        <w:spacing w:before="120"/>
        <w:jc w:val="center"/>
        <w:rPr>
          <w:sz w:val="28"/>
          <w:szCs w:val="28"/>
        </w:rPr>
      </w:pPr>
      <w:r w:rsidRPr="001234A6">
        <w:rPr>
          <w:sz w:val="28"/>
          <w:szCs w:val="28"/>
        </w:rPr>
        <w:t xml:space="preserve">Есаулов И. А.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 xml:space="preserve">Используемое некоторыми современными исследователями понятие "духовного реализма" представляется не вполне удачным для обозначения особенностей видения мира русскими писателями. Это понятие грешит некоторой внутренней неопределенностью: какая именно "духовность" имеется в виду? Так, в советскую эпоху любили противопоставлять "духовное" "бездуховному", однако под "бездуховным" имелось в виду нечто не соответствующее насаждаемой коммунистической идейности. Нынешние сторонники понятия "духовный реализм" могут заявить, что они имеют в виду как раз религиозный аспект этого понятия. Однако же религиозность не может быть абстрактной. Лишь для атеистически ориентированного сознания вполне достаточно противопоставить "материализм" и "религиозность" (скажем, назвав человека "верующим"). Но религиозность может быть той или иной. В свое время я попытался теоретически обосновать необходимость различения разных типов религиозности при филологическом анализе художественного произведения. Следует, по-видимому, нашему литературоведедению различать и типы духовности. Необходимо учиться различению духов – хотя бы для того, чтобы "духов злобы поднебесных" (Еф. 6. 12) ненароком не перепутать с иными духами. Названием нашей работы предлагается иное терминологическое обозначение некоторых существенных особенностей русской классики, прямо указывающее на глубинно присущий отечественной словесности определенный тип духовности.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Утвердившееся в советский период понятие "критический реализм", от которого я также отталкиваюсь в своей работе, введено Максимом Горьким в его докладе на Первом съезде советских писателей в 1934 г. Это понятие имело изначально оценочный характер, поскольку призвано было обозначать предшественника другого – высшего по отношению к "критическому" – реализма: соцреализма. По отношению к иной "линии" дореволюционной, но "некритической" русской литературы (сам Горький предпочитал называть ее "мещанской") "критический реализм" был "прогрессивным", однако в условиях социалистической действительности эта форма реализма, по Горькому, не могла служить воспитанию новой индивидуальности, ибо "всё критикуя, она ничего не утверждала".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 xml:space="preserve">Оценочность понятия "критический реализм" оставалась неизменной на протяжении всего советского периода русской истории, хотя ставилась порой в самые различные политические и культурные контексты. Истоки понимания реализма русской литературы ХIХ в. как "критического" имеют собственную аксиологическую смысловую парадигму, базирующуюся на негативном отношении к дореволюционному прошлому страны, когда годы "реакции" в истории России – по негативно-оценочному определению исследователей – странным образом практически всегда оказываются периодами ее государственной стабильности. "Прогрессивно" же, согласно этой же извращенной логике, как правило, всё то, что так или иначе направлено против православного порядка Российской империи.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Иными словами, мы имеем дело с особой революционно-демократической мифологией, с левым мифом, который, тем не менее, пытается позиционировать себя в качестве гуманитарной науки. Существенно при этом, что наследующие такой мифологии исследователи часто считают себя представителями науки как таковой, к тому же "объективной" и безоценочной, претендующей на статус отдельного особого научного направления - достаточно маргинального для России, если вспомнить, что творчество позднего Пушкина, позднего Гоголя, позднего Достоевского, не говоря уже о многих других русских писателях, решительно противоречит логике "левого мифа".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 xml:space="preserve">Конечно, история советской науки хорошо объясняет столь странную претензию: мы хорошо помним, что лишь одно – марксистское – направление и считало себя "научным", в отличие от других – якобы "антинаучных" направлений. Хотя в России сейчас иная ситуация, но подобный клановый монополизм, к сожалению, оказался настолько живучим, что пережил и советскую эпоху. Однако подобная мифология, если вспомнить определение А. Ф. Лосева, является все-таки весьма относительной мифологией – и в качестве таковой должна знать свое место. В изучении русской литературы это место весьма скромное, лишь по известным историческим и общественным причинам оно, как и в советскую эпоху, пока еще неподобающе высокое.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Итак, "критический реализм" – по своей сущности – акцентирует критическую сторону в творчестве русских писателей. Христианский же реализм совершенно не отрицает этот момент, но не подобное отрицание является доминантой творчества русских классиков. Постоянное ощущение несовершенства изображаемых персонажей, критицизм социальный и нравственный возникали при проецировании (вольном или невольном) "реальной" жизни героя произведения на идеальную жизнь, как она представлена в Новом Завете, даже если таковая проекция и не осознавалась до конца самим автором произведения. Поэтому в произведениях Пушкина и Гоголя, как и в целом в русской литературе Нового времени, так мало "хороших" героев: любой человек "хуже" Христа; в сознании (подсознании) автора всегда присутствует "наилучший". Абсолютная личность, которая находится в ценностном центре Нового Завета часто остается как бы за скобками повествования, но незримо присутствуя при этом в "горизонте ожидания" как автора, так и читателей: слишком жива еще христоцентричная установка древнерусских книжников на воцерковление своих читателей.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Архетипическая проекция христианского идеала (морального абсолюта в его православной чистоте и "ортодоксальности") на реальную жизнь в России оттеняло неизбежную неполноту этой жизни.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Оборотной же стороной духовного максимализма русской литературы XIX века явилось столь же полное и безусловное приятие Божиего мира. Перед Богом равны все – как рабы Его. Дистанция между грешниками и праведниками хотя и имеется, но и те, и другие не достойны Его. Однако это же означает, что все достойны (не исключая и "маленького человека") любви, жалости и участия. Так проявляется в художественной литературе эстетизация любви к ближнему своему – при всем понимании его несовершенства. В известном смысле герои русской классической литературы представляют собой различные вариации (более или менее удачные) соборного устремления к Христу.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 xml:space="preserve">Что же понимается под христианским реализмом? Приоритет во введении предлагаемого обозначения художественного принципа принадлежит В. Н. Захарову, который предлагает так именовать известный "реализм в высшем смысле" Достоевского. Тот же исследователь совершенно справедливо, на мой взгляд, предлагает не ограничиваться только Достоевским: "Христианский реализм – это реализм, в котором жив Бог, зримо присутствие Христа, явлено откровение Слова". Как философский принцип христианский реализм был осмыслен значительно раньше - в последнем труде С. Л. Франка "Свет во тьме", где философ обратился к духовному опыту русской литературы. Следует подчеркнуть, что само понятие христианского реализма - явление совершенно иного семантического ряда, нежели принятые обозначения литературных направлений (классицизма, сентиментализма, романтизма, реализма): речь идет о трансисторическом творческом принципе, который проявляет себя в литературе и искусстве христианского типа культуры.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Вершинные произведения русской классики базируются именно на этом творческом принципе. В творчестве Пушкина множество чудесных совпадений и чудесных развязок (вспомним хотя бы "Повести Белкина", "Капитанскую дочку"). Но как относиться к подобным сюжетным построениям? Как к наследию авантюрной традиции? как к новеллистическим особенностям? как к издержкам романтических представлений о мире? как к отзвуку гротеска в литературе?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Но совершенно иное научное объяснение вытекает из признания исследователем реальности чуда. Если чудо – как свобода Бога – вполне реальный факт, высшая непреложность которого вполне доказана Воскресением Христа, то многие события, кажущиеся на поверхностный взгляд неправдоподобными либо фантастическими в художественном мире в мире русской классической литературы, могут быть охарактеризованы как проявления христианского реализма. Тогда понятен скепсис В. М. Марковича, который усомнился в том, что "основой реализма является социально-исторический и психологический детерминизм", ведь именно чудо – как раз та духовная реальность, которая "отменяет" любой детерминизм.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К примеру, В. Н. Захаров справедливо замечает, что возвращение блудной дочери, несмотря на смерть отца, тем не менее происходит в пушкинском "Станционном смотрителе". Хочу к этому добавить, что, если мы подходим к пушкинскому тексту с внеположными христианской традиции читательскими установками, нужно признать запоздалость и финальную неудачу подобного возвращения: Самсон Вырин в своей земной жизни так и не дождался этого возвращения. Однако если мы с уважением относимся к христианской традиции, если мы помним, что для Бога нет мертвых, залогом чего является Воскресение Христово, тогда возвращение блудной дочери является несомненным художественным и духовным фактом. Но этот факт – явление именно христианского, а отнюдь не "критического" реализма. Исследователи, как правило, указывают на многочисленные отклонения сюжета "Станционного смотрителя" от истории блудного сына, изображенную в немецких назидательных "картинках". Однако эти "картинки", как и "приличные немецкие стихи" (VIII, 99), очевидно, редуцируют глубинный смысл евангельского чуда воскресения блудного сына, который "был мертв и ожил" (Лк. 15:32), до логического ряда вполне объяснимых причинно-следственных поступков. Евангельские же притчи в принципе не сводимы к "законнической" назидательности. Поэтому состоявшееся возвращение героини, которая, несмотря на удачливую жизнь с Минским, "легла" на могиле отца и "лежала долго" (VIII, 106), свидетельствует, как и евангельская история, о том, что она этим возвращением, которого никак нельзя было ожидать (""Какая барыня?" – спросил я с любопытством"), искупает грех побега.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В "Капитанской дочке" автором эксплицируется действенность молитвы. Молитва, как и благословение, возникает в кульминационных, решающих ситуациях. Так, Гринев перед решающим приступом крепости, прощаясь с Машей, говорит: "Что бы со мной ни было, верь, что… последняя молитва будет о тебе!" (VIII, 320). Он же, ожидая очереди на виселицу, сдерживает свое слово: "Мне накинули на шею петлю. Я стал читать про себя молитву, принося Богу искреннее раскаяние во всех моих прегрешениях и моля его о спасении всех близких моему сердцу" (VIII, 325). Тот же Гринев, будучи под арестом, "прибегнул к утешению всех скорбящих и, впервые вкусив сладость молитвы, излиянной из чистого, но растерзанного сердца, спокойно заснул, не заботясь о том, что со мной будет" (VIII, 366). Наконец, "матушка… молила Бога о благополучном конце замышленного дела" (милости Государыни, за которой отправляется Маша Миронова), и – заметим -- молитва матушки, как и другие молитвы, помогает героям. Государыня завершает дело: "дело ваше кончено" (VIII, 370). Мы можем сделать вывод о чудесном вмешательстве, но реальность подобного чуда укоренена в самом христианском типе культуры и свидетельствует о христианском реализме этого произведения.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Точно так же в финале "Мертвых душ" должно было произойти художественно организованное пасхальное чудо воскресения "мертвого душою" центрального персонажа поэмы. Его нельзя позитивистски "объяснить" (нельзя объяснить ни социально-исторически, ни психологически), так как в тексте нет жестких границ, отделяющих описание тройки Чичикова от описания "птицы-тройки", но его можно понять. Однако это понимание сопряжено с верой в чудо воскресения. Финальное вознесение Чичикова возможно точно так же, как и воскресение русского народа: ведь пасхальность России в "Выбранных местах из переписки с друзьями" соседствует с убеждением, что "никого мы (русские. – И.Е.) не лучше, а жизнь еще неустроенней и беспорядочней всех... "Хуже мы всех прочих" – вот что мы должны всегда говорить о себе" (VIII, 417). Но осознание греховности в итоге приводит к ее преодолению, когда оказывается возможным – чудесным образом – "сбросить с себя все недостатки наши, всё позорящее высокую (т.е. Божественную. – И.Е.) природу человека, когда – во время пасхального торжества – "вся Россия – один человек" (VIII 417). Таким образом, структура "Мертвых душ" и структура "Выбранных мест..." имеют пасхальную основу, что позволяет их считать явлениями христианского реализма.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Может быть, основой вершинных произведений русской литературы является сопряжение человеческого и Божественного планов бытия в единый художественный образ? Это сопряжение стало возможным в итоге художественного освоения доминанты новозаветного образа мира, который строится на признании человеческой и Божественной природы Христа.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Древнерусская литература осваивала внешние стороны земных последствий этого сопряжения. Она переполнена описаниями чудес, но позиция автора такова, что то или иное чудо абсолютно реально, как реально сопряжение человеческого и Божественного начал. Если позиция исследователя, скажем, такова, что агиографическое описание является условностью, то его толкование будет, конечно, тем или иным объяснением текста, но именно внешним объяснением. Если же он найдет в себе, используя выражение А. П. Скафтымова, "широту понимания" и поверит реальности жития святого, то его толкование текста может претендовать не только на внешнее объяснение, но именно на глубинное понимание текста. В противном случае мы имеем порой весьма квалифицированные объяснения текста, в которых, однако, центральный момент древнерусской словесности – воцерковление читателя – выносится за скобки исследовательского внимания. Однако если исследователь не верит в искренность книжника, считая те или иные особенности его письма лишь следованием внешнему "литературному этикету", то он, очевидно, не может претендовать и на подлинное понимание изучаемых им текстов.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Русская же классика XIX века, обогатившись художественными открытиями Нового времени, смогла создать шедевры, которые как в тексте, так и в своих подтекстах наследуют трансисторической христианской традиции в понимании мира и человека. В этих произведениях чудо явлено не в сакрализованном, но зачастую в уже прозаизированном мире. Но этот секуляризуемый мир, тем не менее, помнит о своих христианских истоках. Поэтому как бы ни пытались – со времени "формальной школы" – свести лишь к "побочному художественному приему" слова "Я брат твой", сама христианская основа русской культуры как будто сопротивляется сведению смысла "Шинели" до "языковой игры", до "анекдотического стиля" с "элементами патетической декламации". Главное же, при подобной абсолютно "внешней" к системе ценностей своего предмета позиции субъекта научного описания, в сущности, подменяется и сам предмет: на первый план в "изучении" выдвигаются по тем или иным причинам близкие субъекту описания моменты его поэтики (скажем, стихия анекдота), тогда как уходящие в смысловую глубину христианские подтексты редуцируются до "патетики", "мифопоэтики", архаических моделей.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М. М. Бахтин, характеризуя народные истоки гоголевского мира, замечает: "Гротеск у Гоголя есть, следовательно, не простое нарушение нормы, а отрицание всяких абстрактных, неподвижных норм, претендующих на абсолютность и вечность. Он отрицает очевидность и мир "само собой разумеющегося" ради неожиданности и непредвиденности правды. Он как бы говорит, что добра надо ждать не от устойчивого и привычного, а от "чуда" . Если отрешиться от анахронизма бахтинского "малого времени", согласно которому "народное" должно быть обязательно противопоставлено "христианскому", то именно христианский реализм отрицает законнические "абстрактные, неподвижные нормы", отрицает "очевидность" и непреложность смерти.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"Чудо" одоления смерти является в этом контексте, конечно, именно отрицанием нормы, претендующей "на абсолютность и вечность". Однако смерть впервые побеждена – и тем самым "карнавально" осмеяна ее значимость – именно в христианском контексте понимания. Разумеется, христианский социум – и сама христианская картина мира – неоднородны. Вполне обоснованно можно выделять различные ярусы этого социума. Однако, вполне отдавая отчет в этой неоднородности, следует заметить, что ценностные ориентации архиерея и кузнеца Вакулы в "Ночи перед Рождеством" вряд ли кардинально различны в качестве "официальной" и "народной": они могут быть поняты не в контекстах "двух культур", но в контексте единой христианской культуры.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Конечно, установка субъекта описания не может быть идентичной точкам зрения действующих лиц. Тем не менее, если действенность "чуда" вполне признается исследователем как позитивная значимость авторского образа мира, его описание – и понимание – своего предмета может быть одним, а если он наследует принципиально иной культурной традиции – то иным может быть и его описание.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 xml:space="preserve">Художественное освоение русской литературой реальной сложности и глубины православного образа мира – породившее явление христианского реализма – в настоящее время пока еще находится на самой предварительной стадии своего научного осмысления, однако оно вряд ли может быть адекватно описано с позиций, внеположных фундаментальным ценностям этого мира. </w:t>
      </w:r>
    </w:p>
    <w:p w:rsidR="00E17E1E" w:rsidRDefault="00E17E1E" w:rsidP="00E17E1E">
      <w:pPr>
        <w:spacing w:before="120"/>
        <w:ind w:firstLine="567"/>
        <w:jc w:val="both"/>
      </w:pPr>
      <w:r w:rsidRPr="001234A6">
        <w:t xml:space="preserve">Хочу заметить при этом, что недобросовестные полемисты часто приписывают мне следующую нелепую идею: мол, в своих работах я утверждаю, что только православный исследователь может правильно писать о русской литературе. Однако я никогда не утверждал, что для адекватного изучения нашей литературы требуется непременно перейти в православие. Я лишь настаивал на необходимости уважения ученого к тому типу культуры, которому наследует изучаемый им текст: в нашем случае это христианская культура. Занимаясь историей науки, я убедился в том, что, к сожалению, весьма часто система ценностей исследователей русской литературы находится в кардинальном противоречии с аксиологией предмета изучения. Причем было бы значительным упрощением, говорить о том, что русская классика имеет духовный потенциал, а ее исследователи – бездуховны. Нет, настоящая проблема в том, что зачастую тип духовности этих исследователей – один, а тип духовности русской литературы – совсем другой. Поэтому – вольно или невольно – происходит проецирование собственной системы ценностей исследователей, их собственных представлений о "должном" и "недолжном" на русскую литературу. Тем самым искажается (вольно или невольно) сам предмет изучения. Как правило, это происходит именно в том случае, если православная культурная традиция представляется исследователям либо чем-то "недолжным", что достойно лишь критики, либо таким "довеском" к литературе, которым можно, с их точки зрения, и пренебречь. </w:t>
      </w:r>
    </w:p>
    <w:p w:rsidR="00E17E1E" w:rsidRPr="001234A6" w:rsidRDefault="00E17E1E" w:rsidP="00E17E1E">
      <w:pPr>
        <w:spacing w:before="120"/>
        <w:ind w:firstLine="567"/>
        <w:jc w:val="both"/>
      </w:pPr>
      <w:r w:rsidRPr="001234A6">
        <w:t>Филологи весьма часто так оригинально подходят к своему научному объекту (русской литературе), словно бы новой христианской эры, повлекшей за собой кардинальную смену системы аксиологических ориентиров, не существовало вовсе. Этот подход не лишен известной "пикантности" даже с точки зрения "чистой" истории литературы: ведь русская словесность начинается с произведения, автор которого с необыкновенной яркостью и четкостью разграничивает два разных типа духовности: ветхозаветный закон и благодать Нового Завета. Используя понятие "духовный реализм", весьма легко специфику христианского видения мира отечественными авторами растворить в абстрактных сциентистских конструкциях (нечто подобное происходило даже в лучших литературоведческих работах советского времени). Сама история русской словесности подсказывает нам иной путь ее рассмотрения.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E1E"/>
    <w:rsid w:val="00095BA6"/>
    <w:rsid w:val="000B5B9B"/>
    <w:rsid w:val="001234A6"/>
    <w:rsid w:val="0031418A"/>
    <w:rsid w:val="005A2562"/>
    <w:rsid w:val="009F4FF0"/>
    <w:rsid w:val="00A44D32"/>
    <w:rsid w:val="00E12572"/>
    <w:rsid w:val="00E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AF587-8E36-43F9-9695-BD0A5A2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7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16532</Characters>
  <Application>Microsoft Office Word</Application>
  <DocSecurity>0</DocSecurity>
  <Lines>137</Lines>
  <Paragraphs>38</Paragraphs>
  <ScaleCrop>false</ScaleCrop>
  <Company>Home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Христианский реализм как художественный принцип русской классики </dc:title>
  <dc:subject/>
  <dc:creator>Alena</dc:creator>
  <cp:keywords/>
  <dc:description/>
  <cp:lastModifiedBy>Irina</cp:lastModifiedBy>
  <cp:revision>2</cp:revision>
  <dcterms:created xsi:type="dcterms:W3CDTF">2014-08-24T18:53:00Z</dcterms:created>
  <dcterms:modified xsi:type="dcterms:W3CDTF">2014-08-24T18:53:00Z</dcterms:modified>
</cp:coreProperties>
</file>