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B4F" w:rsidRPr="008748F7" w:rsidRDefault="00A90B4F" w:rsidP="00A90B4F">
      <w:pPr>
        <w:spacing w:before="120"/>
        <w:jc w:val="center"/>
        <w:rPr>
          <w:rFonts w:ascii="Times New Roman"/>
          <w:b/>
          <w:sz w:val="32"/>
        </w:rPr>
      </w:pPr>
      <w:r w:rsidRPr="008748F7">
        <w:rPr>
          <w:rFonts w:ascii="Times New Roman"/>
          <w:b/>
          <w:sz w:val="32"/>
        </w:rPr>
        <w:t xml:space="preserve">Иллюзия успеха. О роли преувеличений в жизни компании </w:t>
      </w:r>
    </w:p>
    <w:p w:rsidR="00A90B4F" w:rsidRPr="008748F7" w:rsidRDefault="00A90B4F" w:rsidP="00A90B4F">
      <w:pPr>
        <w:spacing w:before="120"/>
        <w:jc w:val="center"/>
        <w:rPr>
          <w:rFonts w:ascii="Times New Roman"/>
          <w:sz w:val="28"/>
        </w:rPr>
      </w:pPr>
      <w:r w:rsidRPr="008748F7">
        <w:rPr>
          <w:rFonts w:ascii="Times New Roman"/>
          <w:sz w:val="28"/>
        </w:rPr>
        <w:t>Виктория Пасечник</w:t>
      </w:r>
    </w:p>
    <w:p w:rsidR="00A90B4F" w:rsidRPr="00B23B63" w:rsidRDefault="00A90B4F" w:rsidP="00A90B4F">
      <w:pPr>
        <w:spacing w:before="120"/>
        <w:ind w:firstLine="567"/>
        <w:jc w:val="both"/>
        <w:rPr>
          <w:rFonts w:ascii="Times New Roman"/>
        </w:rPr>
      </w:pPr>
      <w:r w:rsidRPr="00B23B63">
        <w:rPr>
          <w:rFonts w:ascii="Times New Roman"/>
        </w:rPr>
        <w:t>Конечная цель любого бизнеса – достижение запланированных финансовых показателей. Но если не рассказать о них общественности, пилюля радости будет менее сладкой. И наоборот, создав в сознании общественности преждевременную иллюзию успеха, можно ускорить приближение финансовых результатов. Главное – не переборщить с преувеличениями.</w:t>
      </w:r>
    </w:p>
    <w:p w:rsidR="00A90B4F" w:rsidRPr="008748F7" w:rsidRDefault="00A90B4F" w:rsidP="00A90B4F">
      <w:pPr>
        <w:spacing w:before="120"/>
        <w:jc w:val="center"/>
        <w:rPr>
          <w:rFonts w:ascii="Times New Roman"/>
          <w:b/>
          <w:sz w:val="28"/>
        </w:rPr>
      </w:pPr>
      <w:r w:rsidRPr="008748F7">
        <w:rPr>
          <w:rFonts w:ascii="Times New Roman"/>
          <w:b/>
          <w:sz w:val="28"/>
        </w:rPr>
        <w:t>Приукрашайте осторожно</w:t>
      </w:r>
    </w:p>
    <w:p w:rsidR="00A90B4F" w:rsidRPr="00B23B63" w:rsidRDefault="00A90B4F" w:rsidP="00A90B4F">
      <w:pPr>
        <w:spacing w:before="120"/>
        <w:ind w:firstLine="567"/>
        <w:jc w:val="both"/>
        <w:rPr>
          <w:rFonts w:ascii="Times New Roman"/>
        </w:rPr>
      </w:pPr>
      <w:r w:rsidRPr="00B23B63">
        <w:rPr>
          <w:rFonts w:ascii="Times New Roman"/>
        </w:rPr>
        <w:t>Преувеличение – средство достижения процветания, используемое повсеместно (таблица). Когда компания молода и неизвестна, главным инструментом привлечения талантливых сотрудников являются рассказы о высокопрофессиональном штате и историях успеха первых лиц, красочное описание организационной структуры и перспектив ее развития. А чтобы привлечь внимание клиентов, никто не гнушается преувеличить количество проектов, гиперболизировать имеющиеся заслуги, завысить доходы и количество заказчиков.</w:t>
      </w:r>
    </w:p>
    <w:p w:rsidR="00A90B4F" w:rsidRPr="00B23B63" w:rsidRDefault="00A90B4F" w:rsidP="00A90B4F">
      <w:pPr>
        <w:spacing w:before="120"/>
        <w:ind w:firstLine="567"/>
        <w:jc w:val="both"/>
        <w:rPr>
          <w:rFonts w:ascii="Times New Roman"/>
        </w:rPr>
      </w:pPr>
      <w:r w:rsidRPr="00B23B63">
        <w:rPr>
          <w:rFonts w:ascii="Times New Roman"/>
        </w:rPr>
        <w:t>Риск использования всякого рода преувеличений всего один. Это массовое распространение лжи, притом что компания не успевает дорасти до такого уровня, когда ложь становится правдой. Поэтому использовать этот тактический ход следует весьма осторожно. И уж, конечно, позволить себе преувеличение может исключительно частная (не публичная) компания.</w:t>
      </w:r>
    </w:p>
    <w:p w:rsidR="00A90B4F" w:rsidRPr="008748F7" w:rsidRDefault="00A90B4F" w:rsidP="00A90B4F">
      <w:pPr>
        <w:spacing w:before="120"/>
        <w:jc w:val="center"/>
        <w:rPr>
          <w:rFonts w:ascii="Times New Roman"/>
          <w:b/>
          <w:sz w:val="28"/>
        </w:rPr>
      </w:pPr>
      <w:r w:rsidRPr="008748F7">
        <w:rPr>
          <w:rFonts w:ascii="Times New Roman"/>
          <w:b/>
          <w:sz w:val="28"/>
        </w:rPr>
        <w:t>PR в лицах</w:t>
      </w:r>
    </w:p>
    <w:p w:rsidR="00A90B4F" w:rsidRPr="00B23B63" w:rsidRDefault="00A90B4F" w:rsidP="00A90B4F">
      <w:pPr>
        <w:spacing w:before="120"/>
        <w:ind w:firstLine="567"/>
        <w:jc w:val="both"/>
        <w:rPr>
          <w:rFonts w:ascii="Times New Roman"/>
        </w:rPr>
      </w:pPr>
      <w:r w:rsidRPr="00B23B63">
        <w:rPr>
          <w:rFonts w:ascii="Times New Roman"/>
        </w:rPr>
        <w:t>Кому из нас не приятно лицезреть свое фото на страницах деловой и специализированной прессы? Особенно деловой и особенно рейтинговой. Кроме исключительно визуального удовольствия и удовлетворения собственных амбиций подобные публикации выполняют очень важную функцию – разнопланового продвижения компании, которую представляет то или иное лицо.</w:t>
      </w:r>
    </w:p>
    <w:p w:rsidR="00A90B4F" w:rsidRPr="00B23B63" w:rsidRDefault="00A90B4F" w:rsidP="00A90B4F">
      <w:pPr>
        <w:spacing w:before="120"/>
        <w:ind w:firstLine="567"/>
        <w:jc w:val="both"/>
        <w:rPr>
          <w:rFonts w:ascii="Times New Roman"/>
        </w:rPr>
      </w:pPr>
      <w:r w:rsidRPr="00B23B63">
        <w:rPr>
          <w:rFonts w:ascii="Times New Roman"/>
        </w:rPr>
        <w:t>История знает множество примеров как «недо-», так и «перепиара» первых лиц компании (последнее встречается гораздо чаще, чем первое). «Недопиар» – следствие или плохой работы специалиста по PR, или его отсутствия в принципе, или удивительной скромности, а также принципиальной непубличности первого лица. Случаев «перепиара» неимоверно много. Не имея на руках результатов исследований, обращает ли целевая аудитория внимание на эти «загибы» и «перегибы», утруждает ли себя проверкой информации? Не стоит делать глобальные выводы о том, насколько это вредно. Но проанализировать самые распространенные примеры PR-перегибов не помешает.</w:t>
      </w:r>
    </w:p>
    <w:p w:rsidR="00A90B4F" w:rsidRPr="00B23B63" w:rsidRDefault="00A90B4F" w:rsidP="00A90B4F">
      <w:pPr>
        <w:spacing w:before="120"/>
        <w:ind w:firstLine="567"/>
        <w:jc w:val="both"/>
        <w:rPr>
          <w:rFonts w:ascii="Times New Roman"/>
        </w:rPr>
      </w:pPr>
      <w:r w:rsidRPr="00B23B63">
        <w:rPr>
          <w:rFonts w:ascii="Times New Roman"/>
        </w:rPr>
        <w:t>В погоне за успехом компания может:</w:t>
      </w:r>
    </w:p>
    <w:p w:rsidR="00A90B4F" w:rsidRPr="00B23B63" w:rsidRDefault="00A90B4F" w:rsidP="00A90B4F">
      <w:pPr>
        <w:spacing w:before="120"/>
        <w:ind w:firstLine="567"/>
        <w:jc w:val="both"/>
        <w:rPr>
          <w:rFonts w:ascii="Times New Roman"/>
        </w:rPr>
      </w:pPr>
      <w:r w:rsidRPr="00B23B63">
        <w:rPr>
          <w:rFonts w:ascii="Times New Roman"/>
        </w:rPr>
        <w:t>1. Назвать себя лидером рынка. Во многих сферах (например, в производстве стройматериалов) едва ли не каждая вторая компания называет себя лидером, не удосуживаясь не то что привести цифры дохода, а хотя бы указать, по каким критериям она себя оценивает.</w:t>
      </w:r>
    </w:p>
    <w:p w:rsidR="00A90B4F" w:rsidRPr="00B23B63" w:rsidRDefault="00A90B4F" w:rsidP="00A90B4F">
      <w:pPr>
        <w:spacing w:before="120"/>
        <w:ind w:firstLine="567"/>
        <w:jc w:val="both"/>
        <w:rPr>
          <w:rFonts w:ascii="Times New Roman"/>
        </w:rPr>
      </w:pPr>
      <w:r w:rsidRPr="00B23B63">
        <w:rPr>
          <w:rFonts w:ascii="Times New Roman"/>
        </w:rPr>
        <w:t>2. Переборщить с количеством пиар- и непиарстатей о первом лице. Известному лицу ничего не стоит вызвать к себе интерес, однако в погоне за славой этот процесс зачастую приобретает извращенные формы. Иногда пропиаренное лицо становится известнее самой компании, что весьма рискованно.</w:t>
      </w:r>
    </w:p>
    <w:p w:rsidR="00A90B4F" w:rsidRPr="00B23B63" w:rsidRDefault="00A90B4F" w:rsidP="00A90B4F">
      <w:pPr>
        <w:spacing w:before="120"/>
        <w:ind w:firstLine="567"/>
        <w:jc w:val="both"/>
        <w:rPr>
          <w:rFonts w:ascii="Times New Roman"/>
        </w:rPr>
      </w:pPr>
      <w:r w:rsidRPr="00B23B63">
        <w:rPr>
          <w:rFonts w:ascii="Times New Roman"/>
        </w:rPr>
        <w:t>3. «Обвешать» себя наградами и грамотами.</w:t>
      </w:r>
    </w:p>
    <w:p w:rsidR="00A90B4F" w:rsidRPr="00B23B63" w:rsidRDefault="00A90B4F" w:rsidP="00A90B4F">
      <w:pPr>
        <w:spacing w:before="120"/>
        <w:ind w:firstLine="567"/>
        <w:jc w:val="both"/>
        <w:rPr>
          <w:rFonts w:ascii="Times New Roman"/>
        </w:rPr>
      </w:pPr>
      <w:r w:rsidRPr="00B23B63">
        <w:rPr>
          <w:rFonts w:ascii="Times New Roman"/>
        </w:rPr>
        <w:t>Например, всем крупным экспонентам организаторы выставок выдают дипломы. Очень смешно наблюдать в кабинете у директора или в переговорной комнате стену, увешанную дипломами, из которых два-три – за дело, а все остальные – за заслуги перед выставочным бизнесом.</w:t>
      </w:r>
    </w:p>
    <w:p w:rsidR="00A90B4F" w:rsidRPr="008748F7" w:rsidRDefault="00A90B4F" w:rsidP="00A90B4F">
      <w:pPr>
        <w:spacing w:before="120"/>
        <w:jc w:val="center"/>
        <w:rPr>
          <w:rFonts w:ascii="Times New Roman"/>
          <w:b/>
          <w:sz w:val="28"/>
        </w:rPr>
      </w:pPr>
      <w:r w:rsidRPr="008748F7">
        <w:rPr>
          <w:rFonts w:ascii="Times New Roman"/>
          <w:b/>
          <w:sz w:val="28"/>
        </w:rPr>
        <w:t>Не «цепляет»</w:t>
      </w:r>
    </w:p>
    <w:p w:rsidR="00A90B4F" w:rsidRPr="00B23B63" w:rsidRDefault="00A90B4F" w:rsidP="00A90B4F">
      <w:pPr>
        <w:spacing w:before="120"/>
        <w:ind w:firstLine="567"/>
        <w:jc w:val="both"/>
        <w:rPr>
          <w:rFonts w:ascii="Times New Roman"/>
        </w:rPr>
      </w:pPr>
      <w:r w:rsidRPr="00B23B63">
        <w:rPr>
          <w:rFonts w:ascii="Times New Roman"/>
        </w:rPr>
        <w:t>Есть только один способ донесения информации о заслугах компании – текст (как в форме интервью (диалога), так и в повествовательной). Как правильно писать о себе любимых? Есть ряд элементарных правил, соблюдение которых помогает не ударить в грязь лицом:</w:t>
      </w:r>
    </w:p>
    <w:p w:rsidR="00A90B4F" w:rsidRPr="00B23B63" w:rsidRDefault="00A90B4F" w:rsidP="00A90B4F">
      <w:pPr>
        <w:spacing w:before="120"/>
        <w:ind w:firstLine="567"/>
        <w:jc w:val="both"/>
        <w:rPr>
          <w:rFonts w:ascii="Times New Roman"/>
        </w:rPr>
      </w:pPr>
      <w:r w:rsidRPr="00B23B63">
        <w:rPr>
          <w:rFonts w:ascii="Times New Roman"/>
        </w:rPr>
        <w:t>избегать превосходной степени прилагательных;</w:t>
      </w:r>
    </w:p>
    <w:p w:rsidR="00A90B4F" w:rsidRPr="00B23B63" w:rsidRDefault="00A90B4F" w:rsidP="00A90B4F">
      <w:pPr>
        <w:spacing w:before="120"/>
        <w:ind w:firstLine="567"/>
        <w:jc w:val="both"/>
        <w:rPr>
          <w:rFonts w:ascii="Times New Roman"/>
        </w:rPr>
      </w:pPr>
      <w:r w:rsidRPr="00B23B63">
        <w:rPr>
          <w:rFonts w:ascii="Times New Roman"/>
        </w:rPr>
        <w:t>употреблять поменьше речевизмов;</w:t>
      </w:r>
    </w:p>
    <w:p w:rsidR="00A90B4F" w:rsidRPr="00B23B63" w:rsidRDefault="00A90B4F" w:rsidP="00A90B4F">
      <w:pPr>
        <w:spacing w:before="120"/>
        <w:ind w:firstLine="567"/>
        <w:jc w:val="both"/>
        <w:rPr>
          <w:rFonts w:ascii="Times New Roman"/>
        </w:rPr>
      </w:pPr>
      <w:r w:rsidRPr="00B23B63">
        <w:rPr>
          <w:rFonts w:ascii="Times New Roman"/>
        </w:rPr>
        <w:t>не засорять письменный текст просторечиями;</w:t>
      </w:r>
    </w:p>
    <w:p w:rsidR="00A90B4F" w:rsidRPr="00B23B63" w:rsidRDefault="00A90B4F" w:rsidP="00A90B4F">
      <w:pPr>
        <w:spacing w:before="120"/>
        <w:ind w:firstLine="567"/>
        <w:jc w:val="both"/>
        <w:rPr>
          <w:rFonts w:ascii="Times New Roman"/>
        </w:rPr>
      </w:pPr>
      <w:r w:rsidRPr="00B23B63">
        <w:rPr>
          <w:rFonts w:ascii="Times New Roman"/>
        </w:rPr>
        <w:t>составляя перечень заслуг, наград и прочего, следить за тем, чтобы он занимал не более двух предложений, а не два-три абзаца, как это часто бывает;</w:t>
      </w:r>
    </w:p>
    <w:p w:rsidR="00A90B4F" w:rsidRPr="00B23B63" w:rsidRDefault="00A90B4F" w:rsidP="00A90B4F">
      <w:pPr>
        <w:spacing w:before="120"/>
        <w:ind w:firstLine="567"/>
        <w:jc w:val="both"/>
        <w:rPr>
          <w:rFonts w:ascii="Times New Roman"/>
        </w:rPr>
      </w:pPr>
      <w:r w:rsidRPr="00B23B63">
        <w:rPr>
          <w:rFonts w:ascii="Times New Roman"/>
        </w:rPr>
        <w:t>смещать акцент с личных качеств на реальные результаты труда. Почти как в резюме: попробуйте заменить описание профессионального опыта с «учился – работал – выполнял» на «стал – сделал – получил результаты», и тотчас увидите разницу в количестве и качестве откликов.</w:t>
      </w:r>
    </w:p>
    <w:p w:rsidR="00A90B4F" w:rsidRPr="008748F7" w:rsidRDefault="00A90B4F" w:rsidP="00A90B4F">
      <w:pPr>
        <w:spacing w:before="120"/>
        <w:jc w:val="center"/>
        <w:rPr>
          <w:rFonts w:ascii="Times New Roman"/>
          <w:b/>
          <w:sz w:val="28"/>
        </w:rPr>
      </w:pPr>
      <w:r w:rsidRPr="008748F7">
        <w:rPr>
          <w:rFonts w:ascii="Times New Roman"/>
          <w:b/>
          <w:sz w:val="28"/>
        </w:rPr>
        <w:t>Лицо успеха</w:t>
      </w:r>
    </w:p>
    <w:p w:rsidR="00A90B4F" w:rsidRPr="00B23B63" w:rsidRDefault="00A90B4F" w:rsidP="00A90B4F">
      <w:pPr>
        <w:spacing w:before="120"/>
        <w:ind w:firstLine="567"/>
        <w:jc w:val="both"/>
        <w:rPr>
          <w:rFonts w:ascii="Times New Roman"/>
        </w:rPr>
      </w:pPr>
      <w:r w:rsidRPr="00B23B63">
        <w:rPr>
          <w:rFonts w:ascii="Times New Roman"/>
        </w:rPr>
        <w:t>Ничто не говорит так красноречиво о достижениях человека, как его лицо. По лицу руководителя можно понять не только чего он добился и как дела в его компании, но и множество нюансов его личной жизни, которая в свою очередь может быть отражением бизнеса (и наоборот). Говоря о правилах «идеальной» фотографии успешного человека, нужно обратить внимание профессионального фотографа и самого фотографируемого на следующее:</w:t>
      </w:r>
    </w:p>
    <w:p w:rsidR="00A90B4F" w:rsidRPr="00B23B63" w:rsidRDefault="00A90B4F" w:rsidP="00A90B4F">
      <w:pPr>
        <w:spacing w:before="120"/>
        <w:ind w:firstLine="567"/>
        <w:jc w:val="both"/>
        <w:rPr>
          <w:rFonts w:ascii="Times New Roman"/>
        </w:rPr>
      </w:pPr>
      <w:r w:rsidRPr="00B23B63">
        <w:rPr>
          <w:rFonts w:ascii="Times New Roman"/>
        </w:rPr>
        <w:t>взгляд. Человека стоит фотографировать исключительно в моменты отличного настроения и душевного подъема, иначе далеко не каждый руководитель сможет передать взглядом внутреннюю уверенность и гордость за результаты своего труда. В идеале фотограф должен добиться такого взгляда, который говорит: «Жизнь удалась!» Иначе читатели будут лицезреть эффект под названием «побитая собака» (если человек устал), «лиса» (если человек нарочито пытается демонстрировать дружелюбие), «не мешайте» (если человек занятой и его отвлекли от важного дела) и др.;</w:t>
      </w:r>
    </w:p>
    <w:p w:rsidR="00A90B4F" w:rsidRPr="00B23B63" w:rsidRDefault="00A90B4F" w:rsidP="00A90B4F">
      <w:pPr>
        <w:spacing w:before="120"/>
        <w:ind w:firstLine="567"/>
        <w:jc w:val="both"/>
        <w:rPr>
          <w:rFonts w:ascii="Times New Roman"/>
        </w:rPr>
      </w:pPr>
      <w:r w:rsidRPr="00B23B63">
        <w:rPr>
          <w:rFonts w:ascii="Times New Roman"/>
        </w:rPr>
        <w:t>руки. Открытые руки – демонстрация уверенности в себе и в том, что человеку нечего скрывать. Они располагают и обезоруживают. То, что любые формы скрещивания недопустимы, знают, наверное, все, но нужно учесть, что руки за спиной, в карманах и т. д. – тоже не лучшее решение. Чтобы сгладить эффект «руки мешают», можно сделать фотографию с акцентом на стол, когда руки человек заняты каким-то полезным делом. Допустим, он пишет и только что оторвался от этого занятия, или работает за компьютером и отвлекся на минуту, не очень активно жестикулирует и т. д.;</w:t>
      </w:r>
    </w:p>
    <w:p w:rsidR="00A90B4F" w:rsidRPr="00B23B63" w:rsidRDefault="00A90B4F" w:rsidP="00A90B4F">
      <w:pPr>
        <w:spacing w:before="120"/>
        <w:ind w:firstLine="567"/>
        <w:jc w:val="both"/>
        <w:rPr>
          <w:rFonts w:ascii="Times New Roman"/>
        </w:rPr>
      </w:pPr>
      <w:r w:rsidRPr="00B23B63">
        <w:rPr>
          <w:rFonts w:ascii="Times New Roman"/>
        </w:rPr>
        <w:t>одежда. Классический стиль – лучший способ подчеркнуть управленческую должность успешного человека. Стоит ли говорить о том, что даже жаркое лето – не повод фотографироваться без пиджака? Правда, из этого правила возможны исключения, в зависимости от рода деятельности. Например, собственник ресторана формата casual или управляющий подобным заведением может позволить себе показаться перед публикой в стиле business casual. Для женщин – свои пожелания. Например, негоже успешной бизнес-леди появляться перед бизнес-публикой в костюме с блестками;</w:t>
      </w:r>
    </w:p>
    <w:p w:rsidR="00A90B4F" w:rsidRPr="00B23B63" w:rsidRDefault="00A90B4F" w:rsidP="00A90B4F">
      <w:pPr>
        <w:spacing w:before="120"/>
        <w:ind w:firstLine="567"/>
        <w:jc w:val="both"/>
        <w:rPr>
          <w:rFonts w:ascii="Times New Roman"/>
        </w:rPr>
      </w:pPr>
      <w:r w:rsidRPr="00B23B63">
        <w:rPr>
          <w:rFonts w:ascii="Times New Roman"/>
        </w:rPr>
        <w:t>косметика и прическа. Стоит ли говорить, что чрезмерный макияж и тонирование лица – не лучший способ выделиться для деловой женщины? И что большей половине мужчин без определенного make-up позировать также не стоит. То же самое касается прически – обильная лохматость вредна обоим полам;</w:t>
      </w:r>
    </w:p>
    <w:p w:rsidR="00A90B4F" w:rsidRPr="00B23B63" w:rsidRDefault="00A90B4F" w:rsidP="00A90B4F">
      <w:pPr>
        <w:spacing w:before="120"/>
        <w:ind w:firstLine="567"/>
        <w:jc w:val="both"/>
        <w:rPr>
          <w:rFonts w:ascii="Times New Roman"/>
        </w:rPr>
      </w:pPr>
      <w:r w:rsidRPr="00B23B63">
        <w:rPr>
          <w:rFonts w:ascii="Times New Roman"/>
        </w:rPr>
        <w:t>аксессуары. Часы, очки, запонки, небольшие, но стильные украшения и никакой бижутерии (для женщин) – вот идеальный облик руководителя, собравшегося фотографироваться для прессы;</w:t>
      </w:r>
    </w:p>
    <w:p w:rsidR="00A90B4F" w:rsidRPr="00B23B63" w:rsidRDefault="00A90B4F" w:rsidP="00A90B4F">
      <w:pPr>
        <w:spacing w:before="120"/>
        <w:ind w:firstLine="567"/>
        <w:jc w:val="both"/>
        <w:rPr>
          <w:rFonts w:ascii="Times New Roman"/>
        </w:rPr>
      </w:pPr>
      <w:r w:rsidRPr="00B23B63">
        <w:rPr>
          <w:rFonts w:ascii="Times New Roman"/>
        </w:rPr>
        <w:t>обстановка или задний фон. Конечно, хорошо иметь кабинет, оборудованный приличной дорогой мебелью. Если же такого не нашлось, лучшим решением могут стать стена, желательно пастельного цвета, или изумительный вид на город за окном.</w:t>
      </w:r>
    </w:p>
    <w:p w:rsidR="00A90B4F" w:rsidRPr="008748F7" w:rsidRDefault="00A90B4F" w:rsidP="00A90B4F">
      <w:pPr>
        <w:spacing w:before="120"/>
        <w:jc w:val="center"/>
        <w:rPr>
          <w:rFonts w:ascii="Times New Roman"/>
          <w:b/>
          <w:sz w:val="28"/>
        </w:rPr>
      </w:pPr>
      <w:r w:rsidRPr="008748F7">
        <w:rPr>
          <w:rFonts w:ascii="Times New Roman"/>
          <w:b/>
          <w:sz w:val="28"/>
        </w:rPr>
        <w:t>Говорят конкуренты</w:t>
      </w:r>
    </w:p>
    <w:p w:rsidR="00A90B4F" w:rsidRPr="00B23B63" w:rsidRDefault="00A90B4F" w:rsidP="00A90B4F">
      <w:pPr>
        <w:spacing w:before="120"/>
        <w:ind w:firstLine="567"/>
        <w:jc w:val="both"/>
        <w:rPr>
          <w:rFonts w:ascii="Times New Roman"/>
        </w:rPr>
      </w:pPr>
      <w:r w:rsidRPr="00B23B63">
        <w:rPr>
          <w:rFonts w:ascii="Times New Roman"/>
        </w:rPr>
        <w:t>Чаще всего конкурентов не рассматривают как референтную группу, формирующую репутацию компании. А зря. Ведь нередко единственными, кому под силу распознать истинный размер преувеличения в рассказах компании о себе, оказываются ее конкуренты. А если они начнут обсуждать эту тему и свидетелями разговора станут СМИ – пиши пропало: цепная реакция способна пошатнуть любые репутационные позиции.</w:t>
      </w:r>
    </w:p>
    <w:p w:rsidR="00A90B4F" w:rsidRPr="00B23B63" w:rsidRDefault="00A90B4F" w:rsidP="00A90B4F">
      <w:pPr>
        <w:spacing w:before="120"/>
        <w:ind w:firstLine="567"/>
        <w:jc w:val="both"/>
        <w:rPr>
          <w:rFonts w:ascii="Times New Roman"/>
        </w:rPr>
      </w:pPr>
      <w:r w:rsidRPr="00B23B63">
        <w:rPr>
          <w:rFonts w:ascii="Times New Roman"/>
        </w:rPr>
        <w:t>Если же у вас самих спросят, что вы думаете о конкурентах, можете насолить им, ответив в стиле: «А кто это?» Зачастую такая реакция хуже, чем отрицательный отклик.</w:t>
      </w:r>
    </w:p>
    <w:p w:rsidR="00A90B4F" w:rsidRPr="008748F7" w:rsidRDefault="00A90B4F" w:rsidP="00A90B4F">
      <w:pPr>
        <w:spacing w:before="120"/>
        <w:jc w:val="center"/>
        <w:rPr>
          <w:rFonts w:ascii="Times New Roman"/>
          <w:b/>
          <w:sz w:val="28"/>
        </w:rPr>
      </w:pPr>
      <w:r w:rsidRPr="008748F7">
        <w:rPr>
          <w:rFonts w:ascii="Times New Roman"/>
          <w:b/>
          <w:sz w:val="28"/>
        </w:rPr>
        <w:t>Иллюзии в период кризиса</w:t>
      </w:r>
    </w:p>
    <w:p w:rsidR="00A90B4F" w:rsidRPr="00B23B63" w:rsidRDefault="00A90B4F" w:rsidP="00A90B4F">
      <w:pPr>
        <w:spacing w:before="120"/>
        <w:ind w:firstLine="567"/>
        <w:jc w:val="both"/>
        <w:rPr>
          <w:rFonts w:ascii="Times New Roman"/>
        </w:rPr>
      </w:pPr>
      <w:r w:rsidRPr="00B23B63">
        <w:rPr>
          <w:rFonts w:ascii="Times New Roman"/>
        </w:rPr>
        <w:t>Как вести себя в особые времена, которые мы переживаем сегодня? Кризис – удачный момент для создания иллюзий или пора резать правду-матку (например, как это делают некоторые девелоперские компании)? А может, лучше тихонько пересидеть смутное время и не «выделываться»? Стоит ли публиковать новости о том, как замечательно компания закончила год, если в начале следующего ей пришлось урезать всевозможные расходы и увеличить дебиторскую задолженность?</w:t>
      </w:r>
    </w:p>
    <w:p w:rsidR="00A90B4F" w:rsidRPr="00B23B63" w:rsidRDefault="00A90B4F" w:rsidP="00A90B4F">
      <w:pPr>
        <w:spacing w:before="120"/>
        <w:ind w:firstLine="567"/>
        <w:jc w:val="both"/>
        <w:rPr>
          <w:rFonts w:ascii="Times New Roman"/>
        </w:rPr>
      </w:pPr>
      <w:r w:rsidRPr="00B23B63">
        <w:rPr>
          <w:rFonts w:ascii="Times New Roman"/>
        </w:rPr>
        <w:t>Каждая компания самостоятельно определяет тактику общения с внешним миром. Однако если дела не так хороши, как хотелось бы, может, не стоит дразнить нервную общественность?</w:t>
      </w:r>
    </w:p>
    <w:p w:rsidR="00A90B4F" w:rsidRPr="00B23B63" w:rsidRDefault="00A90B4F" w:rsidP="00A90B4F">
      <w:pPr>
        <w:spacing w:before="120"/>
        <w:ind w:firstLine="567"/>
        <w:jc w:val="both"/>
        <w:rPr>
          <w:rFonts w:ascii="Times New Roman"/>
        </w:rPr>
      </w:pPr>
      <w:r w:rsidRPr="00B23B63">
        <w:rPr>
          <w:rFonts w:ascii="Times New Roman"/>
        </w:rPr>
        <w:t>Что и как может преувеличивать компания в рассказах о себе</w:t>
      </w:r>
    </w:p>
    <w:p w:rsidR="00A90B4F" w:rsidRPr="00B23B63" w:rsidRDefault="00A90B4F" w:rsidP="00A90B4F">
      <w:pPr>
        <w:spacing w:before="120"/>
        <w:ind w:firstLine="567"/>
        <w:jc w:val="both"/>
        <w:rPr>
          <w:rFonts w:ascii="Times New Roman"/>
        </w:rPr>
      </w:pPr>
      <w:r w:rsidRPr="00B23B63">
        <w:rPr>
          <w:rFonts w:ascii="Times New Roman"/>
        </w:rPr>
        <w:t>Таблица</w:t>
      </w:r>
    </w:p>
    <w:tbl>
      <w:tblPr>
        <w:tblW w:w="5000" w:type="pct"/>
        <w:tblCellMar>
          <w:left w:w="40" w:type="dxa"/>
          <w:right w:w="40" w:type="dxa"/>
        </w:tblCellMar>
        <w:tblLook w:val="0000" w:firstRow="0" w:lastRow="0" w:firstColumn="0" w:lastColumn="0" w:noHBand="0" w:noVBand="0"/>
      </w:tblPr>
      <w:tblGrid>
        <w:gridCol w:w="3007"/>
        <w:gridCol w:w="6711"/>
      </w:tblGrid>
      <w:tr w:rsidR="00A90B4F" w:rsidRPr="00B23B63" w:rsidTr="00F96C21">
        <w:trPr>
          <w:trHeight w:val="374"/>
        </w:trPr>
        <w:tc>
          <w:tcPr>
            <w:tcW w:w="1547" w:type="pct"/>
            <w:tcBorders>
              <w:top w:val="nil"/>
              <w:left w:val="nil"/>
              <w:bottom w:val="single" w:sz="6" w:space="0" w:color="auto"/>
              <w:right w:val="single" w:sz="6" w:space="0" w:color="auto"/>
            </w:tcBorders>
          </w:tcPr>
          <w:p w:rsidR="00A90B4F" w:rsidRPr="00B23B63" w:rsidRDefault="00A90B4F" w:rsidP="00F96C21">
            <w:pPr>
              <w:rPr>
                <w:rFonts w:ascii="Times New Roman"/>
              </w:rPr>
            </w:pPr>
            <w:r w:rsidRPr="00B23B63">
              <w:rPr>
                <w:rFonts w:ascii="Times New Roman"/>
              </w:rPr>
              <w:t>Направление</w:t>
            </w:r>
          </w:p>
        </w:tc>
        <w:tc>
          <w:tcPr>
            <w:tcW w:w="3453" w:type="pct"/>
            <w:tcBorders>
              <w:top w:val="nil"/>
              <w:left w:val="single" w:sz="6" w:space="0" w:color="auto"/>
              <w:bottom w:val="single" w:sz="6" w:space="0" w:color="auto"/>
              <w:right w:val="nil"/>
            </w:tcBorders>
          </w:tcPr>
          <w:p w:rsidR="00A90B4F" w:rsidRPr="00B23B63" w:rsidRDefault="00A90B4F" w:rsidP="00F96C21">
            <w:pPr>
              <w:rPr>
                <w:rFonts w:ascii="Times New Roman"/>
              </w:rPr>
            </w:pPr>
            <w:r w:rsidRPr="00B23B63">
              <w:rPr>
                <w:rFonts w:ascii="Times New Roman"/>
              </w:rPr>
              <w:t>Показатели, поддающиеся преувеличению</w:t>
            </w:r>
          </w:p>
        </w:tc>
      </w:tr>
      <w:tr w:rsidR="00A90B4F" w:rsidRPr="00B23B63" w:rsidTr="00F96C21">
        <w:trPr>
          <w:trHeight w:val="648"/>
        </w:trPr>
        <w:tc>
          <w:tcPr>
            <w:tcW w:w="1547" w:type="pct"/>
            <w:tcBorders>
              <w:top w:val="single" w:sz="6" w:space="0" w:color="auto"/>
              <w:left w:val="nil"/>
              <w:bottom w:val="nil"/>
              <w:right w:val="single" w:sz="6" w:space="0" w:color="auto"/>
            </w:tcBorders>
          </w:tcPr>
          <w:p w:rsidR="00A90B4F" w:rsidRPr="00B23B63" w:rsidRDefault="00A90B4F" w:rsidP="00F96C21">
            <w:pPr>
              <w:rPr>
                <w:rFonts w:ascii="Times New Roman"/>
              </w:rPr>
            </w:pPr>
            <w:r w:rsidRPr="00B23B63">
              <w:rPr>
                <w:rFonts w:ascii="Times New Roman"/>
              </w:rPr>
              <w:t>Масштаб</w:t>
            </w:r>
          </w:p>
        </w:tc>
        <w:tc>
          <w:tcPr>
            <w:tcW w:w="3453" w:type="pct"/>
            <w:vMerge w:val="restart"/>
            <w:tcBorders>
              <w:top w:val="single" w:sz="6" w:space="0" w:color="auto"/>
              <w:left w:val="single" w:sz="6" w:space="0" w:color="auto"/>
              <w:bottom w:val="nil"/>
              <w:right w:val="nil"/>
            </w:tcBorders>
          </w:tcPr>
          <w:p w:rsidR="00A90B4F" w:rsidRPr="00B23B63" w:rsidRDefault="00A90B4F" w:rsidP="00F96C21">
            <w:pPr>
              <w:rPr>
                <w:rFonts w:ascii="Times New Roman"/>
              </w:rPr>
            </w:pPr>
            <w:r w:rsidRPr="00B23B63">
              <w:rPr>
                <w:rFonts w:ascii="Times New Roman"/>
              </w:rPr>
              <w:t>Доход (рассчитанный, например, по суммам контрактов, а не оплат). Количество сотрудников (без деления на штатных и фрилансеров).</w:t>
            </w:r>
          </w:p>
          <w:p w:rsidR="00A90B4F" w:rsidRPr="00B23B63" w:rsidRDefault="00A90B4F" w:rsidP="00F96C21">
            <w:pPr>
              <w:rPr>
                <w:rFonts w:ascii="Times New Roman"/>
              </w:rPr>
            </w:pPr>
            <w:r w:rsidRPr="00B23B63">
              <w:rPr>
                <w:rFonts w:ascii="Times New Roman"/>
              </w:rPr>
              <w:t>Количество проектов (по структуре или содержанию один проект может быть засчитан как десять)</w:t>
            </w:r>
          </w:p>
        </w:tc>
      </w:tr>
      <w:tr w:rsidR="00A90B4F" w:rsidRPr="00B23B63" w:rsidTr="00F96C21">
        <w:trPr>
          <w:trHeight w:val="605"/>
        </w:trPr>
        <w:tc>
          <w:tcPr>
            <w:tcW w:w="1547" w:type="pct"/>
            <w:tcBorders>
              <w:top w:val="nil"/>
              <w:left w:val="nil"/>
              <w:bottom w:val="single" w:sz="6" w:space="0" w:color="auto"/>
              <w:right w:val="single" w:sz="6" w:space="0" w:color="auto"/>
            </w:tcBorders>
          </w:tcPr>
          <w:p w:rsidR="00A90B4F" w:rsidRPr="00B23B63" w:rsidRDefault="00A90B4F" w:rsidP="00F96C21">
            <w:pPr>
              <w:rPr>
                <w:rFonts w:ascii="Times New Roman"/>
              </w:rPr>
            </w:pPr>
            <w:r w:rsidRPr="00B23B63">
              <w:rPr>
                <w:rFonts w:ascii="Times New Roman"/>
              </w:rPr>
              <w:t>деятельности</w:t>
            </w:r>
          </w:p>
        </w:tc>
        <w:tc>
          <w:tcPr>
            <w:tcW w:w="3453" w:type="pct"/>
            <w:vMerge/>
            <w:tcBorders>
              <w:top w:val="nil"/>
              <w:left w:val="single" w:sz="6" w:space="0" w:color="auto"/>
              <w:bottom w:val="single" w:sz="6" w:space="0" w:color="auto"/>
              <w:right w:val="nil"/>
            </w:tcBorders>
          </w:tcPr>
          <w:p w:rsidR="00A90B4F" w:rsidRPr="00B23B63" w:rsidRDefault="00A90B4F" w:rsidP="00F96C21">
            <w:pPr>
              <w:rPr>
                <w:rFonts w:ascii="Times New Roman"/>
              </w:rPr>
            </w:pPr>
          </w:p>
          <w:p w:rsidR="00A90B4F" w:rsidRPr="00B23B63" w:rsidRDefault="00A90B4F" w:rsidP="00F96C21">
            <w:pPr>
              <w:rPr>
                <w:rFonts w:ascii="Times New Roman"/>
              </w:rPr>
            </w:pPr>
          </w:p>
        </w:tc>
      </w:tr>
      <w:tr w:rsidR="00A90B4F" w:rsidRPr="00B23B63" w:rsidTr="00F96C21">
        <w:trPr>
          <w:trHeight w:val="1253"/>
        </w:trPr>
        <w:tc>
          <w:tcPr>
            <w:tcW w:w="1547" w:type="pct"/>
            <w:tcBorders>
              <w:top w:val="single" w:sz="6" w:space="0" w:color="auto"/>
              <w:left w:val="nil"/>
              <w:bottom w:val="single" w:sz="6" w:space="0" w:color="auto"/>
              <w:right w:val="single" w:sz="6" w:space="0" w:color="auto"/>
            </w:tcBorders>
          </w:tcPr>
          <w:p w:rsidR="00A90B4F" w:rsidRPr="00B23B63" w:rsidRDefault="00A90B4F" w:rsidP="00F96C21">
            <w:pPr>
              <w:rPr>
                <w:rFonts w:ascii="Times New Roman"/>
              </w:rPr>
            </w:pPr>
            <w:r w:rsidRPr="00B23B63">
              <w:rPr>
                <w:rFonts w:ascii="Times New Roman"/>
              </w:rPr>
              <w:t>Организация бизнеса</w:t>
            </w:r>
          </w:p>
        </w:tc>
        <w:tc>
          <w:tcPr>
            <w:tcW w:w="3453" w:type="pct"/>
            <w:tcBorders>
              <w:top w:val="single" w:sz="6" w:space="0" w:color="auto"/>
              <w:left w:val="single" w:sz="6" w:space="0" w:color="auto"/>
              <w:bottom w:val="single" w:sz="6" w:space="0" w:color="auto"/>
              <w:right w:val="nil"/>
            </w:tcBorders>
          </w:tcPr>
          <w:p w:rsidR="00A90B4F" w:rsidRPr="00B23B63" w:rsidRDefault="00A90B4F" w:rsidP="00F96C21">
            <w:pPr>
              <w:rPr>
                <w:rFonts w:ascii="Times New Roman"/>
              </w:rPr>
            </w:pPr>
            <w:r w:rsidRPr="00B23B63">
              <w:rPr>
                <w:rFonts w:ascii="Times New Roman"/>
              </w:rPr>
              <w:t>Количество и названия отделов (административный отдел на самом деле может включать в себя одного-единственного сотрудника - секретаря). Партнерство (партнеры есть, а реализованных совместно с ними проектов - нет). Названия должностей (генеральный директор в компании из трех человек, включая его самого)</w:t>
            </w:r>
          </w:p>
        </w:tc>
      </w:tr>
      <w:tr w:rsidR="00A90B4F" w:rsidRPr="00B23B63" w:rsidTr="00F96C21">
        <w:trPr>
          <w:trHeight w:val="408"/>
        </w:trPr>
        <w:tc>
          <w:tcPr>
            <w:tcW w:w="1547" w:type="pct"/>
            <w:tcBorders>
              <w:top w:val="single" w:sz="6" w:space="0" w:color="auto"/>
              <w:left w:val="nil"/>
              <w:bottom w:val="single" w:sz="6" w:space="0" w:color="auto"/>
              <w:right w:val="single" w:sz="6" w:space="0" w:color="auto"/>
            </w:tcBorders>
          </w:tcPr>
          <w:p w:rsidR="00A90B4F" w:rsidRPr="00B23B63" w:rsidRDefault="00A90B4F" w:rsidP="00F96C21">
            <w:pPr>
              <w:rPr>
                <w:rFonts w:ascii="Times New Roman"/>
              </w:rPr>
            </w:pPr>
            <w:r w:rsidRPr="00B23B63">
              <w:rPr>
                <w:rFonts w:ascii="Times New Roman"/>
              </w:rPr>
              <w:t>Биографии первых лиц</w:t>
            </w:r>
          </w:p>
        </w:tc>
        <w:tc>
          <w:tcPr>
            <w:tcW w:w="3453" w:type="pct"/>
            <w:tcBorders>
              <w:top w:val="single" w:sz="6" w:space="0" w:color="auto"/>
              <w:left w:val="single" w:sz="6" w:space="0" w:color="auto"/>
              <w:bottom w:val="single" w:sz="6" w:space="0" w:color="auto"/>
              <w:right w:val="nil"/>
            </w:tcBorders>
          </w:tcPr>
          <w:p w:rsidR="00A90B4F" w:rsidRPr="00B23B63" w:rsidRDefault="00A90B4F" w:rsidP="00F96C21">
            <w:pPr>
              <w:rPr>
                <w:rFonts w:ascii="Times New Roman"/>
              </w:rPr>
            </w:pPr>
            <w:r w:rsidRPr="00B23B63">
              <w:rPr>
                <w:rFonts w:ascii="Times New Roman"/>
              </w:rPr>
              <w:t>Здесь полет фантазии неограничен - от детских увлечений до космических планов на завтра</w:t>
            </w:r>
          </w:p>
        </w:tc>
      </w:tr>
    </w:tbl>
    <w:p w:rsidR="00A90B4F" w:rsidRPr="008748F7" w:rsidRDefault="00A90B4F" w:rsidP="00A90B4F">
      <w:pPr>
        <w:jc w:val="center"/>
        <w:rPr>
          <w:rFonts w:ascii="Times New Roman"/>
          <w:b/>
          <w:sz w:val="28"/>
        </w:rPr>
      </w:pPr>
      <w:r w:rsidRPr="008748F7">
        <w:rPr>
          <w:rFonts w:ascii="Times New Roman"/>
          <w:b/>
          <w:sz w:val="28"/>
        </w:rPr>
        <w:t>Список литературы</w:t>
      </w:r>
    </w:p>
    <w:p w:rsidR="00A90B4F" w:rsidRDefault="00A90B4F" w:rsidP="00A90B4F">
      <w:pPr>
        <w:ind w:firstLine="600"/>
        <w:rPr>
          <w:rFonts w:ascii="Times New Roman"/>
        </w:rPr>
      </w:pPr>
      <w:r w:rsidRPr="00B23B63">
        <w:rPr>
          <w:rFonts w:ascii="Times New Roman"/>
        </w:rPr>
        <w:t>Новый маркетинг №4 апрель 2009</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0B4F"/>
    <w:rsid w:val="00160397"/>
    <w:rsid w:val="00645729"/>
    <w:rsid w:val="00811DD4"/>
    <w:rsid w:val="008748F7"/>
    <w:rsid w:val="00A90B4F"/>
    <w:rsid w:val="00B23B63"/>
    <w:rsid w:val="00F96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C60E6CB-0B6C-4FA7-BCB0-3C0CBB202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B4F"/>
    <w:pPr>
      <w:spacing w:after="0" w:line="240" w:lineRule="auto"/>
    </w:pPr>
    <w:rPr>
      <w:rFonts w:asci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1313</Words>
  <Characters>7489</Characters>
  <Application>Microsoft Office Word</Application>
  <DocSecurity>0</DocSecurity>
  <Lines>62</Lines>
  <Paragraphs>17</Paragraphs>
  <ScaleCrop>false</ScaleCrop>
  <Company>Home</Company>
  <LinksUpToDate>false</LinksUpToDate>
  <CharactersWithSpaces>8785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Иллюзия успеха</dc:title>
  <dc:subject/>
  <dc:creator>User</dc:creator>
  <cp:keywords/>
  <dc:description/>
  <cp:lastModifiedBy>admin</cp:lastModifiedBy>
  <cp:revision>2</cp:revision>
  <dcterms:created xsi:type="dcterms:W3CDTF">2014-02-19T23:31:00Z</dcterms:created>
  <dcterms:modified xsi:type="dcterms:W3CDTF">2014-02-19T23:31:00Z</dcterms:modified>
</cp:coreProperties>
</file>