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63" w:rsidRPr="0084056C" w:rsidRDefault="00B21F63" w:rsidP="00B21F63">
      <w:pPr>
        <w:spacing w:before="120"/>
        <w:jc w:val="center"/>
        <w:rPr>
          <w:b/>
          <w:sz w:val="32"/>
        </w:rPr>
      </w:pPr>
      <w:r w:rsidRPr="0084056C">
        <w:rPr>
          <w:b/>
          <w:sz w:val="32"/>
        </w:rPr>
        <w:t>Илья Федорович Тимковский и его «Опытный способ к философическому познанию российского языка»</w:t>
      </w:r>
    </w:p>
    <w:p w:rsidR="00B21F63" w:rsidRPr="0084056C" w:rsidRDefault="00B21F63" w:rsidP="00B21F63">
      <w:pPr>
        <w:spacing w:before="120"/>
        <w:jc w:val="center"/>
        <w:rPr>
          <w:sz w:val="28"/>
        </w:rPr>
      </w:pPr>
      <w:r w:rsidRPr="0084056C">
        <w:rPr>
          <w:sz w:val="28"/>
        </w:rPr>
        <w:t>Никитин О.В.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История отечественного языкознания первой половины XIX века почти не представлена в наших книгах и хрестоматиях</w:t>
      </w:r>
      <w:r>
        <w:t xml:space="preserve">, </w:t>
      </w:r>
      <w:r w:rsidRPr="0084056C">
        <w:t>а имена первопроходцев-филологов этого времени теперь знает не каждый. Между тем именно в то время наука переживала определенный подъем</w:t>
      </w:r>
      <w:r>
        <w:t xml:space="preserve">, </w:t>
      </w:r>
      <w:r w:rsidRPr="0084056C">
        <w:t>вызвавший появление интересных и оригинальных трудов по языкознанию</w:t>
      </w:r>
      <w:r>
        <w:t xml:space="preserve">, </w:t>
      </w:r>
      <w:r w:rsidRPr="0084056C">
        <w:t>философии и истории</w:t>
      </w:r>
      <w:r>
        <w:t xml:space="preserve">, </w:t>
      </w:r>
      <w:r w:rsidRPr="0084056C">
        <w:t>которые тогда не считались разными науками</w:t>
      </w:r>
      <w:r>
        <w:t xml:space="preserve">, </w:t>
      </w:r>
      <w:r w:rsidRPr="0084056C">
        <w:t>а выступали в гармонии. Да и само образование гуманитария было настолько синтетично</w:t>
      </w:r>
      <w:r>
        <w:t xml:space="preserve">, </w:t>
      </w:r>
      <w:r w:rsidRPr="0084056C">
        <w:t>что в нем мирно уживались многие специальности. Оттого</w:t>
      </w:r>
      <w:r>
        <w:t xml:space="preserve">, </w:t>
      </w:r>
      <w:r w:rsidRPr="0084056C">
        <w:t>наверное</w:t>
      </w:r>
      <w:r>
        <w:t xml:space="preserve">, </w:t>
      </w:r>
      <w:r w:rsidRPr="0084056C">
        <w:t>филолог конца XVIII — начала XIX века был в прямом смысле любителем и знатоком слова и почти никогда</w:t>
      </w:r>
      <w:r>
        <w:t xml:space="preserve">, </w:t>
      </w:r>
      <w:r w:rsidRPr="0084056C">
        <w:t>если говорить о крупных именах</w:t>
      </w:r>
      <w:r>
        <w:t xml:space="preserve">, </w:t>
      </w:r>
      <w:r w:rsidRPr="0084056C">
        <w:t>не замыкался только на этой области.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Таков во многом был Илья Федорович Тимковский — оригинальный мыслитель</w:t>
      </w:r>
      <w:r>
        <w:t xml:space="preserve">, </w:t>
      </w:r>
      <w:r w:rsidRPr="0084056C">
        <w:t>лингвист</w:t>
      </w:r>
      <w:r>
        <w:t xml:space="preserve">, </w:t>
      </w:r>
      <w:r w:rsidRPr="0084056C">
        <w:t>правовед</w:t>
      </w:r>
      <w:r>
        <w:t xml:space="preserve">, </w:t>
      </w:r>
      <w:r w:rsidRPr="0084056C">
        <w:t>педагог</w:t>
      </w:r>
      <w:r>
        <w:t xml:space="preserve">, </w:t>
      </w:r>
      <w:r w:rsidRPr="0084056C">
        <w:t>деятель русского и украинского просвещения первой половины XIX века.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Родоначальником рода Тимковских был казак Тимко (Тимофей Антонович). Один из его внуков</w:t>
      </w:r>
      <w:r>
        <w:t xml:space="preserve">, </w:t>
      </w:r>
      <w:r w:rsidRPr="0084056C">
        <w:t>отец И. Ф. Тимковского</w:t>
      </w:r>
      <w:r>
        <w:t xml:space="preserve">, </w:t>
      </w:r>
      <w:r w:rsidRPr="0084056C">
        <w:t>— Федор</w:t>
      </w:r>
      <w:r>
        <w:t xml:space="preserve">, </w:t>
      </w:r>
      <w:r w:rsidRPr="0084056C">
        <w:t>получил дворянство и дослужился до чина коллежского асессора. На Черниговщине он приобрел хутор</w:t>
      </w:r>
      <w:r>
        <w:t xml:space="preserve">, </w:t>
      </w:r>
      <w:r w:rsidRPr="0084056C">
        <w:t>называвшийся с того времени в народе Тимковщиной. У деда была обычная в Малороссии семья: 6 сыновей и 3 дочери. Многие из них впоследствии стали известными и почитаемыми людьми.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Илья Федорович Тимковский родился 15 июля (по старому стилю) 1772 (по другим сведениям 1773) года в Переяславле (в некоторых сочинениях именуется по старому — Переяслав). Первоначально обучался в Золотоношском Благовещенском женском монастыре</w:t>
      </w:r>
      <w:r>
        <w:t xml:space="preserve">, </w:t>
      </w:r>
      <w:r w:rsidRPr="0084056C">
        <w:t>где в то время был небольшой пансион. Первоначальное образование он получил в семье: «Домашнее обучение мое было так многообразно</w:t>
      </w:r>
      <w:r>
        <w:t xml:space="preserve">, </w:t>
      </w:r>
      <w:r w:rsidRPr="0084056C">
        <w:t>что казалось бы странным</w:t>
      </w:r>
      <w:r>
        <w:t xml:space="preserve">, </w:t>
      </w:r>
      <w:r w:rsidRPr="0084056C">
        <w:t>если б не было в свойствах того времени. Четыре года его составляют особый век.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Первому чтению церковнославянской грамоты научили меня в Деньгáх мать и</w:t>
      </w:r>
      <w:r>
        <w:t xml:space="preserve">, </w:t>
      </w:r>
      <w:r w:rsidRPr="0084056C">
        <w:t>вроде моего дядьки</w:t>
      </w:r>
      <w:r>
        <w:t xml:space="preserve">, </w:t>
      </w:r>
      <w:r w:rsidRPr="0084056C">
        <w:t>служивший в поручениях</w:t>
      </w:r>
      <w:r>
        <w:t xml:space="preserve">, </w:t>
      </w:r>
      <w:r w:rsidRPr="0084056C">
        <w:t>из дедовских людей</w:t>
      </w:r>
      <w:r>
        <w:t xml:space="preserve">, </w:t>
      </w:r>
      <w:r w:rsidRPr="0084056C">
        <w:t>Андрей Кулид. Отец его был турчин</w:t>
      </w:r>
      <w:r>
        <w:t xml:space="preserve">, </w:t>
      </w:r>
      <w:r w:rsidRPr="0084056C">
        <w:t>или булгар</w:t>
      </w:r>
      <w:r>
        <w:t xml:space="preserve">, </w:t>
      </w:r>
      <w:r w:rsidRPr="0084056C">
        <w:t>вывезенный в малолетстве дедом при взятии Хотина в 1739 году. Тот же Андрей носил и водил меня в церковь</w:t>
      </w:r>
      <w:r>
        <w:t xml:space="preserve">, </w:t>
      </w:r>
      <w:r w:rsidRPr="0084056C">
        <w:t>забавлял меня на бузиновой дудке</w:t>
      </w:r>
      <w:r>
        <w:t xml:space="preserve">, </w:t>
      </w:r>
      <w:r w:rsidRPr="0084056C">
        <w:t>или громко трубя в сурму из толстого бодяка</w:t>
      </w:r>
      <w:r>
        <w:t xml:space="preserve">, </w:t>
      </w:r>
      <w:r w:rsidRPr="0084056C">
        <w:t>и набирал мне пучки клубники на сенокосах. Не без того</w:t>
      </w:r>
      <w:r>
        <w:t xml:space="preserve">, </w:t>
      </w:r>
      <w:r w:rsidRPr="0084056C">
        <w:t>что ученье мое</w:t>
      </w:r>
      <w:r>
        <w:t xml:space="preserve">, </w:t>
      </w:r>
      <w:r w:rsidRPr="0084056C">
        <w:t>утомясь на складах и титлах</w:t>
      </w:r>
      <w:r>
        <w:t xml:space="preserve">, </w:t>
      </w:r>
      <w:r w:rsidRPr="0084056C">
        <w:t>бывало в бегах</w:t>
      </w:r>
      <w:r>
        <w:t xml:space="preserve">, </w:t>
      </w:r>
      <w:r w:rsidRPr="0084056C">
        <w:t>и меня привязывали длинным ручником к столу. &lt;…&gt;»</w:t>
      </w:r>
      <w:bookmarkStart w:id="0" w:name="_ednref1"/>
      <w:r w:rsidRPr="0084056C">
        <w:t>[i]</w:t>
      </w:r>
      <w:bookmarkEnd w:id="0"/>
      <w:r w:rsidRPr="0084056C">
        <w:t xml:space="preserve">. 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В тех местах</w:t>
      </w:r>
      <w:r>
        <w:t xml:space="preserve">, </w:t>
      </w:r>
      <w:r w:rsidRPr="0084056C">
        <w:t>на малороссийских просторах</w:t>
      </w:r>
      <w:r>
        <w:t xml:space="preserve">, </w:t>
      </w:r>
      <w:r w:rsidRPr="0084056C">
        <w:t>с их естественным природным ландшафтом и такой же харáктерностью быта и жизни глубинки</w:t>
      </w:r>
      <w:r>
        <w:t xml:space="preserve">, </w:t>
      </w:r>
      <w:r w:rsidRPr="0084056C">
        <w:t>с малых лет</w:t>
      </w:r>
      <w:r>
        <w:t xml:space="preserve">, </w:t>
      </w:r>
      <w:r w:rsidRPr="0084056C">
        <w:t>впитал И. Ф. Тимковский красоту родного ему переяславского говора: «Природное наречие Переяславля занимательно своею мягкостью</w:t>
      </w:r>
      <w:bookmarkStart w:id="1" w:name="_ednref2"/>
      <w:r w:rsidRPr="0084056C">
        <w:t>[ii]</w:t>
      </w:r>
      <w:bookmarkEnd w:id="1"/>
      <w:r>
        <w:t xml:space="preserve">, </w:t>
      </w:r>
      <w:r w:rsidRPr="0084056C">
        <w:t>и в формах его встречаются такие тонкости</w:t>
      </w:r>
      <w:r>
        <w:t xml:space="preserve">, </w:t>
      </w:r>
      <w:r w:rsidRPr="0084056C">
        <w:t>которые виднее</w:t>
      </w:r>
      <w:r>
        <w:t xml:space="preserve">, </w:t>
      </w:r>
      <w:r w:rsidRPr="0084056C">
        <w:t>чем в киевском. Можно бы отнесть к некиим остаткам столицы Мономахова века</w:t>
      </w:r>
      <w:r>
        <w:t xml:space="preserve">, </w:t>
      </w:r>
      <w:r w:rsidRPr="0084056C">
        <w:t>по крайне мере давнему стечению образованного многолюдства» (там же. Стлб. 1406).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Затем его отдали в переяславскую семинарию</w:t>
      </w:r>
      <w:r>
        <w:t xml:space="preserve">, </w:t>
      </w:r>
      <w:r w:rsidRPr="0084056C">
        <w:t>об обычаях которой он подробно рассказал в своих воспоминаниях. Так</w:t>
      </w:r>
      <w:r>
        <w:t xml:space="preserve">, </w:t>
      </w:r>
      <w:r w:rsidRPr="0084056C">
        <w:t>в частности</w:t>
      </w:r>
      <w:r>
        <w:t xml:space="preserve">, </w:t>
      </w:r>
      <w:r w:rsidRPr="0084056C">
        <w:t>«учители были в благоговении</w:t>
      </w:r>
      <w:r>
        <w:t xml:space="preserve">, </w:t>
      </w:r>
      <w:r w:rsidRPr="0084056C">
        <w:t>как полубоги» (стлб. 1405). Или: «Праздничные и именинные поздравления от всех классов по одному ученику</w:t>
      </w:r>
      <w:r>
        <w:t xml:space="preserve">, </w:t>
      </w:r>
      <w:r w:rsidRPr="0084056C">
        <w:t>с их учителями</w:t>
      </w:r>
      <w:r>
        <w:t xml:space="preserve">, </w:t>
      </w:r>
      <w:r w:rsidRPr="0084056C">
        <w:t>приносимые архиерею и ректору</w:t>
      </w:r>
      <w:r>
        <w:t xml:space="preserve">, </w:t>
      </w:r>
      <w:r w:rsidRPr="0084056C">
        <w:t>в стихах и речах латинских. В том числе и я имел свою долю» (там же).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 xml:space="preserve">В </w:t>
      </w:r>
      <w:smartTag w:uri="urn:schemas-microsoft-com:office:smarttags" w:element="metricconverter">
        <w:smartTagPr>
          <w:attr w:name="ProductID" w:val="1785 г"/>
        </w:smartTagPr>
        <w:r w:rsidRPr="0084056C">
          <w:t>1785 г</w:t>
        </w:r>
      </w:smartTag>
      <w:r w:rsidRPr="0084056C">
        <w:t>. И. Ф. Тимковский поступил в Киевскую духовную академию. Один из первых биографов ученого</w:t>
      </w:r>
      <w:r>
        <w:t xml:space="preserve">, </w:t>
      </w:r>
      <w:r w:rsidRPr="0084056C">
        <w:t>Н. В. Шугуров</w:t>
      </w:r>
      <w:r>
        <w:t xml:space="preserve">, </w:t>
      </w:r>
      <w:r w:rsidRPr="0084056C">
        <w:t>писал: «В то время ежегодно один или несколько человек из окончивших курс академии поступали в Московский университет. Переписывались оттуда с своими товарищами</w:t>
      </w:r>
      <w:r>
        <w:t xml:space="preserve">, </w:t>
      </w:r>
      <w:r w:rsidRPr="0084056C">
        <w:t>оставшимися в Киеве</w:t>
      </w:r>
      <w:r>
        <w:t xml:space="preserve">, </w:t>
      </w:r>
      <w:r w:rsidRPr="0084056C">
        <w:t>уехавшие присылали им вести об университете</w:t>
      </w:r>
      <w:r>
        <w:t xml:space="preserve">, </w:t>
      </w:r>
      <w:r w:rsidRPr="0084056C">
        <w:t>профессорах и разных подробностях университетской жизни. Эти известия возбудили и в Тимковском желание</w:t>
      </w:r>
      <w:r>
        <w:t xml:space="preserve">, </w:t>
      </w:r>
      <w:r w:rsidRPr="0084056C">
        <w:t>по окончании курса академии</w:t>
      </w:r>
      <w:r>
        <w:t xml:space="preserve">, </w:t>
      </w:r>
      <w:r w:rsidRPr="0084056C">
        <w:t>отправиться в Московский университет»</w:t>
      </w:r>
      <w:bookmarkStart w:id="2" w:name="_ednref3"/>
      <w:r w:rsidRPr="0084056C">
        <w:t>[iii]</w:t>
      </w:r>
      <w:bookmarkEnd w:id="2"/>
      <w:r w:rsidRPr="0084056C">
        <w:t>. С 1789 по 1797 гг. И. Ф. Тимковский обучался на юридическом и философском факультетах Московского университета. На склоне лет он с душевной теплотой будет вспоминать И. И. Шувалова</w:t>
      </w:r>
      <w:r>
        <w:t xml:space="preserve">, </w:t>
      </w:r>
      <w:r w:rsidRPr="0084056C">
        <w:t>А. А. Барсова и других кураторов и преподавателей университета. Сама его обстановка</w:t>
      </w:r>
      <w:r>
        <w:t xml:space="preserve">, </w:t>
      </w:r>
      <w:r w:rsidRPr="0084056C">
        <w:t>дискуссии</w:t>
      </w:r>
      <w:r>
        <w:t xml:space="preserve">, </w:t>
      </w:r>
      <w:r w:rsidRPr="0084056C">
        <w:t>встречи весьма примечательны. Вот как он писал о «Собрании любителей словесности»: «Заседания открывались тем</w:t>
      </w:r>
      <w:r>
        <w:t xml:space="preserve">, </w:t>
      </w:r>
      <w:r w:rsidRPr="0084056C">
        <w:t>что один по очередной читал с кафедры</w:t>
      </w:r>
      <w:r>
        <w:t xml:space="preserve">, </w:t>
      </w:r>
      <w:r w:rsidRPr="0084056C">
        <w:t>своего сочинения</w:t>
      </w:r>
      <w:r>
        <w:t xml:space="preserve">, </w:t>
      </w:r>
      <w:r w:rsidRPr="0084056C">
        <w:t>краткую речь или рассуждение</w:t>
      </w:r>
      <w:r>
        <w:t xml:space="preserve">, </w:t>
      </w:r>
      <w:r w:rsidRPr="0084056C">
        <w:t>в приличном роде с ведома председателя. За тем были и другие</w:t>
      </w:r>
      <w:r>
        <w:t xml:space="preserve">, </w:t>
      </w:r>
      <w:r w:rsidRPr="0084056C">
        <w:t>которые приносили и читали свои стихи</w:t>
      </w:r>
      <w:r>
        <w:t xml:space="preserve">, </w:t>
      </w:r>
      <w:r w:rsidRPr="0084056C">
        <w:t>прозу</w:t>
      </w:r>
      <w:r>
        <w:t xml:space="preserve">, </w:t>
      </w:r>
      <w:r w:rsidRPr="0084056C">
        <w:t>изящные переводы</w:t>
      </w:r>
      <w:r>
        <w:t xml:space="preserve">, </w:t>
      </w:r>
      <w:r w:rsidRPr="0084056C">
        <w:t>рецензии. Все то обсуждалось подробно</w:t>
      </w:r>
      <w:r>
        <w:t xml:space="preserve">, </w:t>
      </w:r>
      <w:r w:rsidRPr="0084056C">
        <w:t>критическим разбором. Входили суждения о новых книгах и мнения о языке и словесности. Случались и споры</w:t>
      </w:r>
      <w:r>
        <w:t xml:space="preserve">, </w:t>
      </w:r>
      <w:r w:rsidRPr="0084056C">
        <w:t>которые острили язык — там явились и первые парения Пермяка</w:t>
      </w:r>
      <w:r>
        <w:t xml:space="preserve">, </w:t>
      </w:r>
      <w:r w:rsidRPr="0084056C">
        <w:t>Мерзлякова</w:t>
      </w:r>
      <w:r>
        <w:t xml:space="preserve">, </w:t>
      </w:r>
      <w:r w:rsidRPr="0084056C">
        <w:t>когда он из гимназистов поступил в студенты. Много раз восклицал он тогда</w:t>
      </w:r>
      <w:r>
        <w:t xml:space="preserve">, </w:t>
      </w:r>
      <w:r w:rsidRPr="0084056C">
        <w:t>что Державин ничего лучше не мог сказать</w:t>
      </w:r>
      <w:r>
        <w:t xml:space="preserve">, </w:t>
      </w:r>
      <w:r w:rsidRPr="0084056C">
        <w:t>как И со звездами кофий жирный»</w:t>
      </w:r>
      <w:bookmarkStart w:id="3" w:name="_ednref4"/>
      <w:r w:rsidRPr="0084056C">
        <w:t>[iv]</w:t>
      </w:r>
      <w:bookmarkEnd w:id="3"/>
      <w:r w:rsidRPr="0084056C">
        <w:t xml:space="preserve">. 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 xml:space="preserve">С </w:t>
      </w:r>
      <w:smartTag w:uri="urn:schemas-microsoft-com:office:smarttags" w:element="metricconverter">
        <w:smartTagPr>
          <w:attr w:name="ProductID" w:val="1797 г"/>
        </w:smartTagPr>
        <w:r w:rsidRPr="0084056C">
          <w:t>1797 г</w:t>
        </w:r>
      </w:smartTag>
      <w:r w:rsidRPr="0084056C">
        <w:t>. по требованию генерал-прокурора князя А. Б. Куракина был отправлен на службу в Петербург</w:t>
      </w:r>
      <w:r>
        <w:t xml:space="preserve">, </w:t>
      </w:r>
      <w:r w:rsidRPr="0084056C">
        <w:t>где вначале преподавал русское правоведение в Сенатском юнкерском институте</w:t>
      </w:r>
      <w:r>
        <w:t xml:space="preserve">, </w:t>
      </w:r>
      <w:r w:rsidRPr="0084056C">
        <w:t xml:space="preserve">а в </w:t>
      </w:r>
      <w:smartTag w:uri="urn:schemas-microsoft-com:office:smarttags" w:element="metricconverter">
        <w:smartTagPr>
          <w:attr w:name="ProductID" w:val="1801 г"/>
        </w:smartTagPr>
        <w:r w:rsidRPr="0084056C">
          <w:t>1801 г</w:t>
        </w:r>
      </w:smartTag>
      <w:r w:rsidRPr="0084056C">
        <w:t xml:space="preserve">. поступил в сенатские секретари. В </w:t>
      </w:r>
      <w:smartTag w:uri="urn:schemas-microsoft-com:office:smarttags" w:element="metricconverter">
        <w:smartTagPr>
          <w:attr w:name="ProductID" w:val="1802 г"/>
        </w:smartTagPr>
        <w:r w:rsidRPr="0084056C">
          <w:t>1802 г</w:t>
        </w:r>
      </w:smartTag>
      <w:r w:rsidRPr="0084056C">
        <w:t>. он работал при департаменте министра юстиции Г. Р. Державина. «В то время представил он министру народного просвещения графу П. В. Завадовскому своего сочинения «книгу систематического расположения законов российских»</w:t>
      </w:r>
      <w:r>
        <w:t xml:space="preserve">, </w:t>
      </w:r>
      <w:r w:rsidRPr="0084056C">
        <w:t>за которую удостоился Высочайшего благоволения и брильянтового перстня</w:t>
      </w:r>
      <w:r>
        <w:t xml:space="preserve">, </w:t>
      </w:r>
      <w:r w:rsidRPr="0084056C">
        <w:t>а книга была передана в комиссию сочинения законов»</w:t>
      </w:r>
      <w:bookmarkStart w:id="4" w:name="_ednref5"/>
      <w:r w:rsidRPr="0084056C">
        <w:t>[v]</w:t>
      </w:r>
      <w:bookmarkEnd w:id="4"/>
      <w:r w:rsidRPr="0084056C">
        <w:t>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По-особому значимым периодом в жизни ученого стала научно-общественная деятельность в Харьковском университете</w:t>
      </w:r>
      <w:r>
        <w:t xml:space="preserve">, </w:t>
      </w:r>
      <w:r w:rsidRPr="0084056C">
        <w:t>открывшемся в начале XIX века и ставшем центром образования в Малороссии. «17 марта 1803 года были утверждены штаты университета</w:t>
      </w:r>
      <w:r>
        <w:t xml:space="preserve">, </w:t>
      </w:r>
      <w:r w:rsidRPr="0084056C">
        <w:t>и с этого же времени</w:t>
      </w:r>
      <w:r>
        <w:t xml:space="preserve">, </w:t>
      </w:r>
      <w:r w:rsidRPr="0084056C">
        <w:t>— пишет один из его биографов</w:t>
      </w:r>
      <w:r>
        <w:t xml:space="preserve">, </w:t>
      </w:r>
      <w:r w:rsidRPr="0084056C">
        <w:t>— И. Ф. был зачислен ординарным профессором &lt;…&gt; с поручением преподавать гражданское и уголовное право</w:t>
      </w:r>
      <w:r>
        <w:t xml:space="preserve">, </w:t>
      </w:r>
      <w:r w:rsidRPr="0084056C">
        <w:t>а в случае более раннего открытия отделения филологических и словесных наук — читать в нем всеобщую словесность и историю»</w:t>
      </w:r>
      <w:bookmarkStart w:id="5" w:name="_ednref6"/>
      <w:r w:rsidRPr="0084056C">
        <w:t>[vi]</w:t>
      </w:r>
      <w:bookmarkEnd w:id="5"/>
      <w:r w:rsidRPr="0084056C">
        <w:t>. За свои научные заслуги он удостоился степени доктора философии (</w:t>
      </w:r>
      <w:smartTag w:uri="urn:schemas-microsoft-com:office:smarttags" w:element="metricconverter">
        <w:smartTagPr>
          <w:attr w:name="ProductID" w:val="1807 г"/>
        </w:smartTagPr>
        <w:r w:rsidRPr="0084056C">
          <w:t>1807 г</w:t>
        </w:r>
      </w:smartTag>
      <w:r w:rsidRPr="0084056C">
        <w:t>.) Харьковского университета. Но не только и даже не столько этим ограничивалась деятельность И. Ф. Тимковского. «В то время во всем Харьковском учебном округе не было ни одной гимназии</w:t>
      </w:r>
      <w:r>
        <w:t xml:space="preserve">, </w:t>
      </w:r>
      <w:r w:rsidRPr="0084056C">
        <w:t>и в число студентов нужно было привлекать семинаристов &lt;…&gt;» (там же</w:t>
      </w:r>
      <w:r>
        <w:t xml:space="preserve">, </w:t>
      </w:r>
      <w:r w:rsidRPr="0084056C">
        <w:t>с. 188). Поэтому на его плечах лежала очень ответственная работа</w:t>
      </w:r>
      <w:r>
        <w:t xml:space="preserve">, </w:t>
      </w:r>
      <w:r w:rsidRPr="0084056C">
        <w:t>связанная с устроением новых учебных заведений</w:t>
      </w:r>
      <w:r>
        <w:t xml:space="preserve">, </w:t>
      </w:r>
      <w:r w:rsidRPr="0084056C">
        <w:t>разработкой университетских программ</w:t>
      </w:r>
      <w:r>
        <w:t xml:space="preserve">, </w:t>
      </w:r>
      <w:r w:rsidRPr="0084056C">
        <w:t>попечительством. «Назначение учителей в открываемые гимназии и училища зависело главным образом от Тимковского. Он же в большинстве случаев лично выезжал открывать гимназии</w:t>
      </w:r>
      <w:r>
        <w:t xml:space="preserve">, </w:t>
      </w:r>
      <w:r w:rsidRPr="0084056C">
        <w:t>сочинял церемониалы их открытия</w:t>
      </w:r>
      <w:r>
        <w:t xml:space="preserve">, </w:t>
      </w:r>
      <w:r w:rsidRPr="0084056C">
        <w:t>произносил речи</w:t>
      </w:r>
      <w:r>
        <w:t xml:space="preserve">, </w:t>
      </w:r>
      <w:r w:rsidRPr="0084056C">
        <w:t>экзаменовал зачисленных в гимназии учеников</w:t>
      </w:r>
      <w:r>
        <w:t xml:space="preserve">, </w:t>
      </w:r>
      <w:r w:rsidRPr="0084056C">
        <w:t>давал наставления директорам и учителям</w:t>
      </w:r>
      <w:r>
        <w:t xml:space="preserve">, </w:t>
      </w:r>
      <w:r w:rsidRPr="0084056C">
        <w:t>составлял списки книг для гимназических библиотек и др.» (с. 191). Все это время он также активно занимался преподавательской работой</w:t>
      </w:r>
      <w:r>
        <w:t xml:space="preserve">, </w:t>
      </w:r>
      <w:r w:rsidRPr="0084056C">
        <w:t>будучи зачисленным на кафедру прав гражданского и уголовного судопроизводства в Российской империи. Он читает курсы русского права (</w:t>
      </w:r>
      <w:smartTag w:uri="urn:schemas-microsoft-com:office:smarttags" w:element="metricconverter">
        <w:smartTagPr>
          <w:attr w:name="ProductID" w:val="1809 г"/>
        </w:smartTagPr>
        <w:r w:rsidRPr="0084056C">
          <w:t>1809 г</w:t>
        </w:r>
      </w:smartTag>
      <w:r w:rsidRPr="0084056C">
        <w:t>.)</w:t>
      </w:r>
      <w:r>
        <w:t xml:space="preserve">, </w:t>
      </w:r>
      <w:r w:rsidRPr="0084056C">
        <w:t>государственное и гражданское российское право (</w:t>
      </w:r>
      <w:smartTag w:uri="urn:schemas-microsoft-com:office:smarttags" w:element="metricconverter">
        <w:smartTagPr>
          <w:attr w:name="ProductID" w:val="1810 г"/>
        </w:smartTagPr>
        <w:r w:rsidRPr="0084056C">
          <w:t>1810 г</w:t>
        </w:r>
      </w:smartTag>
      <w:r w:rsidRPr="0084056C">
        <w:t>.). А в 1807</w:t>
      </w:r>
      <w:r>
        <w:t xml:space="preserve">, </w:t>
      </w:r>
      <w:r w:rsidRPr="0084056C">
        <w:t>1809 и 1811 гг. его избирали деканом (там же</w:t>
      </w:r>
      <w:r>
        <w:t xml:space="preserve">, </w:t>
      </w:r>
      <w:r w:rsidRPr="0084056C">
        <w:t>но другой автор</w:t>
      </w:r>
      <w:r>
        <w:t xml:space="preserve">, </w:t>
      </w:r>
      <w:r w:rsidRPr="0084056C">
        <w:t>предположительно Д. И. Багалей</w:t>
      </w:r>
      <w:r>
        <w:t xml:space="preserve">, </w:t>
      </w:r>
      <w:r w:rsidRPr="0084056C">
        <w:t xml:space="preserve">с. 8—11). 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Любопытен «состав прав и обязанностей факультета»</w:t>
      </w:r>
      <w:r>
        <w:t xml:space="preserve">, </w:t>
      </w:r>
      <w:r w:rsidRPr="0084056C">
        <w:t>в который входило</w:t>
      </w:r>
      <w:r>
        <w:t xml:space="preserve">, </w:t>
      </w:r>
      <w:r w:rsidRPr="0084056C">
        <w:t>в частности</w:t>
      </w:r>
      <w:r>
        <w:t xml:space="preserve">, </w:t>
      </w:r>
      <w:r w:rsidRPr="0084056C">
        <w:t>«рассматривание речей</w:t>
      </w:r>
      <w:r>
        <w:t xml:space="preserve">, </w:t>
      </w:r>
      <w:r w:rsidRPr="0084056C">
        <w:t>“приготовленных для чтения в торжественных собраниях”. Торжественное собрание университета происходило ежегодно</w:t>
      </w:r>
      <w:r>
        <w:t xml:space="preserve">, </w:t>
      </w:r>
      <w:r w:rsidRPr="0084056C">
        <w:t>30 августа</w:t>
      </w:r>
      <w:r>
        <w:t xml:space="preserve">, </w:t>
      </w:r>
      <w:r w:rsidRPr="0084056C">
        <w:t xml:space="preserve">а речи должны быть представлены к 15 июля. Произнесли речи: &lt;…&gt;. В </w:t>
      </w:r>
      <w:smartTag w:uri="urn:schemas-microsoft-com:office:smarttags" w:element="metricconverter">
        <w:smartTagPr>
          <w:attr w:name="ProductID" w:val="1808 г"/>
        </w:smartTagPr>
        <w:r w:rsidRPr="0084056C">
          <w:t>1808 г</w:t>
        </w:r>
      </w:smartTag>
      <w:r w:rsidRPr="0084056C">
        <w:t xml:space="preserve">. проф. Тимковский «О применении знаний к состоянию и цели государства» &lt;…&gt;. В </w:t>
      </w:r>
      <w:smartTag w:uri="urn:schemas-microsoft-com:office:smarttags" w:element="metricconverter">
        <w:smartTagPr>
          <w:attr w:name="ProductID" w:val="1810 г"/>
        </w:smartTagPr>
        <w:r w:rsidRPr="0084056C">
          <w:t>1810 г</w:t>
        </w:r>
      </w:smartTag>
      <w:r w:rsidRPr="0084056C">
        <w:t>. проф. Тимковский «О поместьях» (с. 16). Кроме этого</w:t>
      </w:r>
      <w:r>
        <w:t xml:space="preserve">, </w:t>
      </w:r>
      <w:r w:rsidRPr="0084056C">
        <w:t xml:space="preserve">сюда же входило и «рассматривание сочинений. В </w:t>
      </w:r>
      <w:smartTag w:uri="urn:schemas-microsoft-com:office:smarttags" w:element="metricconverter">
        <w:smartTagPr>
          <w:attr w:name="ProductID" w:val="1812 г"/>
        </w:smartTagPr>
        <w:r w:rsidRPr="0084056C">
          <w:t>1812 г</w:t>
        </w:r>
      </w:smartTag>
      <w:r w:rsidRPr="0084056C">
        <w:t>. И. Ф. Тимковский представил свою книгу «Опытный способ к философическому познанию российского языка» (с. 17).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Состав факультета</w:t>
      </w:r>
      <w:r>
        <w:t xml:space="preserve">, </w:t>
      </w:r>
      <w:r w:rsidRPr="0084056C">
        <w:t>где работал ученый</w:t>
      </w:r>
      <w:r>
        <w:t xml:space="preserve">, </w:t>
      </w:r>
      <w:r w:rsidRPr="0084056C">
        <w:t>был разнородным. В первые годы один только И. Ф. Тимковский — русский</w:t>
      </w:r>
      <w:r>
        <w:t xml:space="preserve">, </w:t>
      </w:r>
      <w:r w:rsidRPr="0084056C">
        <w:t>а три остальных — иностранцы</w:t>
      </w:r>
      <w:r>
        <w:t xml:space="preserve">, </w:t>
      </w:r>
      <w:r w:rsidRPr="0084056C">
        <w:t>среди которых был даже «бывший бенедиктинский монах» (с. 6). Вероятно</w:t>
      </w:r>
      <w:r>
        <w:t xml:space="preserve">, </w:t>
      </w:r>
      <w:r w:rsidRPr="0084056C">
        <w:t>отчасти этим и определялась система обучения и специфика аттестования слушателей. «Из приведенных протоколов испытаний за первые три года существования университета &lt;…&gt; мы видим</w:t>
      </w:r>
      <w:r>
        <w:t xml:space="preserve">, </w:t>
      </w:r>
      <w:r w:rsidRPr="0084056C">
        <w:t>что испытания студентов при переходе их с курса на курс производились из тех же предметов</w:t>
      </w:r>
      <w:r>
        <w:t xml:space="preserve">, </w:t>
      </w:r>
      <w:r w:rsidRPr="0084056C">
        <w:t>которые они слушали на курсе</w:t>
      </w:r>
      <w:r>
        <w:t xml:space="preserve">, </w:t>
      </w:r>
      <w:r w:rsidRPr="0084056C">
        <w:t>а на окончательном испытании — из всех предметов</w:t>
      </w:r>
      <w:r>
        <w:t xml:space="preserve">, </w:t>
      </w:r>
      <w:r w:rsidRPr="0084056C">
        <w:t>прослушанных ими в течение 3-х лет; испытание производилось по программам</w:t>
      </w:r>
      <w:r>
        <w:t xml:space="preserve">, </w:t>
      </w:r>
      <w:r w:rsidRPr="0084056C">
        <w:t>составленным преподавателями на латинском</w:t>
      </w:r>
      <w:r>
        <w:t xml:space="preserve">, </w:t>
      </w:r>
      <w:r w:rsidRPr="0084056C">
        <w:t>немецком и русском языках; студенты брали по жребию по три билета из каждого предмета и отвечали на языке</w:t>
      </w:r>
      <w:r>
        <w:t xml:space="preserve">, </w:t>
      </w:r>
      <w:r w:rsidRPr="0084056C">
        <w:t>доступном экзаменатору. Латинский язык считался «общеизвестным языком»&lt;…&gt;</w:t>
      </w:r>
      <w:r>
        <w:t xml:space="preserve">, </w:t>
      </w:r>
      <w:r w:rsidRPr="0084056C">
        <w:t>а так как членам факультета Шаду и Лангу русский язык был недоступен</w:t>
      </w:r>
      <w:r>
        <w:t xml:space="preserve">, </w:t>
      </w:r>
      <w:r w:rsidRPr="0084056C">
        <w:t>то необходимо перевесть программу испытания у проф. Тимковского по русскому языку» (с. 21).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 xml:space="preserve">С </w:t>
      </w:r>
      <w:smartTag w:uri="urn:schemas-microsoft-com:office:smarttags" w:element="metricconverter">
        <w:smartTagPr>
          <w:attr w:name="ProductID" w:val="1810 г"/>
        </w:smartTagPr>
        <w:r w:rsidRPr="0084056C">
          <w:t>1810 г</w:t>
        </w:r>
      </w:smartTag>
      <w:r w:rsidRPr="0084056C">
        <w:t>. он состоял членом вновь учрежденнного при университете «Комитета для испытания чиновников и преподавания наук молодым людям</w:t>
      </w:r>
      <w:r>
        <w:t xml:space="preserve">, </w:t>
      </w:r>
      <w:r w:rsidRPr="0084056C">
        <w:t>обязанным гражданскою службою» (Е. И—в. С. 191).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Даже спустя почти сто лет после его ухода из университета</w:t>
      </w:r>
      <w:r>
        <w:t xml:space="preserve">, </w:t>
      </w:r>
      <w:r w:rsidRPr="0084056C">
        <w:t>историки с большой теплотой и почтением вспоминают своего «устроителя»: «Тимковский обладал огромной педагогической опытностью и редкой любовью к школьному делу; его заслуги в деле первоначального устройства были весьма велики; и их по справедливости оценил благодарный ему университет</w:t>
      </w:r>
      <w:r>
        <w:t xml:space="preserve">, </w:t>
      </w:r>
      <w:r w:rsidRPr="0084056C">
        <w:t xml:space="preserve">который в </w:t>
      </w:r>
      <w:smartTag w:uri="urn:schemas-microsoft-com:office:smarttags" w:element="metricconverter">
        <w:smartTagPr>
          <w:attr w:name="ProductID" w:val="1811 г"/>
        </w:smartTagPr>
        <w:r w:rsidRPr="0084056C">
          <w:t>1811 г</w:t>
        </w:r>
      </w:smartTag>
      <w:r w:rsidRPr="0084056C">
        <w:t>.</w:t>
      </w:r>
      <w:r>
        <w:t xml:space="preserve">, </w:t>
      </w:r>
      <w:r w:rsidRPr="0084056C">
        <w:t>по выходе Тимковского в отставку</w:t>
      </w:r>
      <w:r>
        <w:t xml:space="preserve">, </w:t>
      </w:r>
      <w:r w:rsidRPr="0084056C">
        <w:t>постановил вынести в журнал следующее постановление: «Университет всегда с величайшею признательностью будет вспоминать</w:t>
      </w:r>
      <w:r>
        <w:t xml:space="preserve">, </w:t>
      </w:r>
      <w:r w:rsidRPr="0084056C">
        <w:t>что устройство весьма многих училищ в округе нашего университета</w:t>
      </w:r>
      <w:r>
        <w:t xml:space="preserve">, </w:t>
      </w:r>
      <w:r w:rsidRPr="0084056C">
        <w:t>теперь цветущих</w:t>
      </w:r>
      <w:r>
        <w:t xml:space="preserve">, </w:t>
      </w:r>
      <w:r w:rsidRPr="0084056C">
        <w:t>обязано благоразумию</w:t>
      </w:r>
      <w:r>
        <w:t xml:space="preserve">, </w:t>
      </w:r>
      <w:r w:rsidRPr="0084056C">
        <w:t>усердию и неутомимому труду проф. Тимковского» (с. 191)</w:t>
      </w:r>
      <w:bookmarkStart w:id="6" w:name="_ednref7"/>
      <w:r w:rsidRPr="0084056C">
        <w:t>[vii]</w:t>
      </w:r>
      <w:bookmarkEnd w:id="6"/>
      <w:r w:rsidRPr="0084056C">
        <w:t>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Научная и общественная деятельность И. Ф. Тимковского-ученого</w:t>
      </w:r>
      <w:r>
        <w:t xml:space="preserve">, </w:t>
      </w:r>
      <w:r w:rsidRPr="0084056C">
        <w:t>преданного и последовательного строителя народного образования</w:t>
      </w:r>
      <w:r>
        <w:t xml:space="preserve">, </w:t>
      </w:r>
      <w:r w:rsidRPr="0084056C">
        <w:t>была отмечена степенью доктора utrisque juris (</w:t>
      </w:r>
      <w:smartTag w:uri="urn:schemas-microsoft-com:office:smarttags" w:element="metricconverter">
        <w:smartTagPr>
          <w:attr w:name="ProductID" w:val="1805 г"/>
        </w:smartTagPr>
        <w:r w:rsidRPr="0084056C">
          <w:t>1805 г</w:t>
        </w:r>
      </w:smartTag>
      <w:r w:rsidRPr="0084056C">
        <w:t xml:space="preserve">.) Московского университета. А в </w:t>
      </w:r>
      <w:smartTag w:uri="urn:schemas-microsoft-com:office:smarttags" w:element="metricconverter">
        <w:smartTagPr>
          <w:attr w:name="ProductID" w:val="1809 г"/>
        </w:smartTagPr>
        <w:r w:rsidRPr="0084056C">
          <w:t>1809 г</w:t>
        </w:r>
      </w:smartTag>
      <w:r w:rsidRPr="0084056C">
        <w:t>. Геттингенское научное общество избрало его в свой состав.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 xml:space="preserve">В </w:t>
      </w:r>
      <w:smartTag w:uri="urn:schemas-microsoft-com:office:smarttags" w:element="metricconverter">
        <w:smartTagPr>
          <w:attr w:name="ProductID" w:val="1812 г"/>
        </w:smartTagPr>
        <w:r w:rsidRPr="0084056C">
          <w:t>1812 г</w:t>
        </w:r>
      </w:smartTag>
      <w:r w:rsidRPr="0084056C">
        <w:t>.</w:t>
      </w:r>
      <w:r>
        <w:t xml:space="preserve">, </w:t>
      </w:r>
      <w:r w:rsidRPr="0084056C">
        <w:t>во время Отечественной войны с Наполеоном</w:t>
      </w:r>
      <w:r>
        <w:t xml:space="preserve">, </w:t>
      </w:r>
      <w:r w:rsidRPr="0084056C">
        <w:t>И. Ф. Тимковский активно участвовал в организации народного ополчения. «Тогда же мы в Глухове</w:t>
      </w:r>
      <w:r>
        <w:t xml:space="preserve">, </w:t>
      </w:r>
      <w:r w:rsidRPr="0084056C">
        <w:t>— рассказал он об этом в своих исторических записках</w:t>
      </w:r>
      <w:r>
        <w:t xml:space="preserve">, </w:t>
      </w:r>
      <w:r w:rsidRPr="0084056C">
        <w:t>— положили свой совет</w:t>
      </w:r>
      <w:r>
        <w:t xml:space="preserve">, </w:t>
      </w:r>
      <w:r w:rsidRPr="0084056C">
        <w:t>на случай входа войск неприятеля</w:t>
      </w:r>
      <w:r>
        <w:t xml:space="preserve">, </w:t>
      </w:r>
      <w:r w:rsidRPr="0084056C">
        <w:t>всем владельцам</w:t>
      </w:r>
      <w:r>
        <w:t xml:space="preserve">, </w:t>
      </w:r>
      <w:r w:rsidRPr="0084056C">
        <w:t>не отставая от своих имений</w:t>
      </w:r>
      <w:r>
        <w:t xml:space="preserve">, </w:t>
      </w:r>
      <w:r w:rsidRPr="0084056C">
        <w:t>ради устройства и целости в них</w:t>
      </w:r>
      <w:r>
        <w:t xml:space="preserve">, </w:t>
      </w:r>
      <w:r w:rsidRPr="0084056C">
        <w:t>собраться в городе</w:t>
      </w:r>
      <w:r>
        <w:t xml:space="preserve">, </w:t>
      </w:r>
      <w:r w:rsidRPr="0084056C">
        <w:t>как для общей безопасности</w:t>
      </w:r>
      <w:r>
        <w:t xml:space="preserve">, </w:t>
      </w:r>
      <w:r w:rsidRPr="0084056C">
        <w:t>так и для связных действий»</w:t>
      </w:r>
      <w:bookmarkStart w:id="7" w:name="_ednref8"/>
      <w:r w:rsidRPr="0084056C">
        <w:t>[viii]</w:t>
      </w:r>
      <w:bookmarkEnd w:id="7"/>
      <w:r w:rsidRPr="0084056C">
        <w:t>. И хотя неприятель так и не дошел до малороссийской глубинки</w:t>
      </w:r>
      <w:r>
        <w:t xml:space="preserve">, </w:t>
      </w:r>
      <w:r w:rsidRPr="0084056C">
        <w:t>вся округа находилась в предчувствии большой тревоги</w:t>
      </w:r>
      <w:r>
        <w:t xml:space="preserve">, </w:t>
      </w:r>
      <w:r w:rsidRPr="0084056C">
        <w:t>все ожидали последних известий: «Кутузов</w:t>
      </w:r>
      <w:r>
        <w:t xml:space="preserve">, </w:t>
      </w:r>
      <w:r w:rsidRPr="0084056C">
        <w:t>— пишет он далее</w:t>
      </w:r>
      <w:r>
        <w:t xml:space="preserve">, </w:t>
      </w:r>
      <w:r w:rsidRPr="0084056C">
        <w:t>— держался пословицы: стели неприятелю золотой мост. Мы о бегущих получали карикатуры. Сами перешли на содержание своего ополчения и разные поставки для войск» (там же</w:t>
      </w:r>
      <w:r>
        <w:t xml:space="preserve">, </w:t>
      </w:r>
      <w:r w:rsidRPr="0084056C">
        <w:t>с. 130).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Уйдя в отставку с должности ординарного профессора Харьковского университета</w:t>
      </w:r>
      <w:r>
        <w:t xml:space="preserve">, </w:t>
      </w:r>
      <w:r w:rsidRPr="0084056C">
        <w:t xml:space="preserve">И. Ф. Тимковский с </w:t>
      </w:r>
      <w:smartTag w:uri="urn:schemas-microsoft-com:office:smarttags" w:element="metricconverter">
        <w:smartTagPr>
          <w:attr w:name="ProductID" w:val="1815 г"/>
        </w:smartTagPr>
        <w:r w:rsidRPr="0084056C">
          <w:t>1815 г</w:t>
        </w:r>
      </w:smartTag>
      <w:r w:rsidRPr="0084056C">
        <w:t>. занимал пост выборного судьи в г. Глухове</w:t>
      </w:r>
      <w:r>
        <w:t xml:space="preserve">, </w:t>
      </w:r>
      <w:r w:rsidRPr="0084056C">
        <w:t xml:space="preserve">а с </w:t>
      </w:r>
      <w:smartTag w:uri="urn:schemas-microsoft-com:office:smarttags" w:element="metricconverter">
        <w:smartTagPr>
          <w:attr w:name="ProductID" w:val="1825 г"/>
        </w:smartTagPr>
        <w:r w:rsidRPr="0084056C">
          <w:t>1825 г</w:t>
        </w:r>
      </w:smartTag>
      <w:r w:rsidRPr="0084056C">
        <w:t>. посвятил себя полностью работе в Новгород-Северской мужской гимназии</w:t>
      </w:r>
      <w:r>
        <w:t xml:space="preserve">, </w:t>
      </w:r>
      <w:r w:rsidRPr="0084056C">
        <w:t>где он был директором. Из ее стен в разные годы вышли такие известные педагоги и ученые</w:t>
      </w:r>
      <w:r>
        <w:t xml:space="preserve">, </w:t>
      </w:r>
      <w:r w:rsidRPr="0084056C">
        <w:t>как К. Д. Ушинский и М. А. Максимович.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 xml:space="preserve">Окончательно он вышел в отставку в </w:t>
      </w:r>
      <w:smartTag w:uri="urn:schemas-microsoft-com:office:smarttags" w:element="metricconverter">
        <w:smartTagPr>
          <w:attr w:name="ProductID" w:val="1838 г"/>
        </w:smartTagPr>
        <w:r w:rsidRPr="0084056C">
          <w:t>1838 г</w:t>
        </w:r>
      </w:smartTag>
      <w:r w:rsidRPr="0084056C">
        <w:t>. и поселился в своем имении Турхановка (в Черниговской губ.)</w:t>
      </w:r>
      <w:r>
        <w:t xml:space="preserve">, </w:t>
      </w:r>
      <w:r w:rsidRPr="0084056C">
        <w:t>где занимался в основном устройством семьи</w:t>
      </w:r>
      <w:r>
        <w:t xml:space="preserve">, </w:t>
      </w:r>
      <w:r w:rsidRPr="0084056C">
        <w:t>написанием своих воспоминаний</w:t>
      </w:r>
      <w:r>
        <w:t xml:space="preserve">, </w:t>
      </w:r>
      <w:r w:rsidRPr="0084056C">
        <w:t>а также сельским хозяйством. В одном из московских журналов 1850-х гг. даже вышла научная публикация ученого по проблемам пчеловодства. Там же</w:t>
      </w:r>
      <w:r>
        <w:t xml:space="preserve">, </w:t>
      </w:r>
      <w:r w:rsidRPr="0084056C">
        <w:t>в родовом поместье</w:t>
      </w:r>
      <w:r>
        <w:t xml:space="preserve">, </w:t>
      </w:r>
      <w:r w:rsidRPr="0084056C">
        <w:t xml:space="preserve">15 февраля </w:t>
      </w:r>
      <w:smartTag w:uri="urn:schemas-microsoft-com:office:smarttags" w:element="metricconverter">
        <w:smartTagPr>
          <w:attr w:name="ProductID" w:val="1853 г"/>
        </w:smartTagPr>
        <w:r w:rsidRPr="0084056C">
          <w:t>1853 г</w:t>
        </w:r>
      </w:smartTag>
      <w:r w:rsidRPr="0084056C">
        <w:t>. он и скончался.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Лингвистические познания И. Ф. Тимковского были довольно широки и прогрессивны для того времени</w:t>
      </w:r>
      <w:r>
        <w:t xml:space="preserve">, </w:t>
      </w:r>
      <w:r w:rsidRPr="0084056C">
        <w:t>а созданный им один из первых учебников по русскому языку дает</w:t>
      </w:r>
      <w:r>
        <w:t xml:space="preserve">, </w:t>
      </w:r>
      <w:r w:rsidRPr="0084056C">
        <w:t>кроме того</w:t>
      </w:r>
      <w:r>
        <w:t xml:space="preserve">, </w:t>
      </w:r>
      <w:r w:rsidRPr="0084056C">
        <w:t>и хорошее представление об уровне образованности педагога</w:t>
      </w:r>
      <w:r>
        <w:t xml:space="preserve">, </w:t>
      </w:r>
      <w:r w:rsidRPr="0084056C">
        <w:t>его методике</w:t>
      </w:r>
      <w:r>
        <w:t xml:space="preserve">, </w:t>
      </w:r>
      <w:r w:rsidRPr="0084056C">
        <w:t>объеме и содержании предмета. Самым известным его трудом в этой области стала книга «Опытный способ к философическому познанию российского языка</w:t>
      </w:r>
      <w:r>
        <w:t xml:space="preserve">, </w:t>
      </w:r>
      <w:r w:rsidRPr="0084056C">
        <w:t>сочиненный Ильею Тимковским» (Харьков</w:t>
      </w:r>
      <w:r>
        <w:t xml:space="preserve">, </w:t>
      </w:r>
      <w:r w:rsidRPr="0084056C">
        <w:t>1811). Пособие написано в традиции «всеобщей грамматики»</w:t>
      </w:r>
      <w:r>
        <w:t xml:space="preserve">, </w:t>
      </w:r>
      <w:r w:rsidRPr="0084056C">
        <w:t>т. е. внешне напоминает переводные западноевропейские образцы</w:t>
      </w:r>
      <w:r>
        <w:t xml:space="preserve">, </w:t>
      </w:r>
      <w:r w:rsidRPr="0084056C">
        <w:t>но содержит и ряд специфически русских мотивов</w:t>
      </w:r>
      <w:r>
        <w:t xml:space="preserve">, </w:t>
      </w:r>
      <w:r w:rsidRPr="0084056C">
        <w:t>особенно это заметно</w:t>
      </w:r>
      <w:r>
        <w:t xml:space="preserve">, </w:t>
      </w:r>
      <w:r w:rsidRPr="0084056C">
        <w:t>когда автор описывает историю отечественного языка. Книга открывается сообщением о том</w:t>
      </w:r>
      <w:r>
        <w:t xml:space="preserve">, </w:t>
      </w:r>
      <w:r w:rsidRPr="0084056C">
        <w:t>что она содержит</w:t>
      </w:r>
      <w:r>
        <w:t xml:space="preserve">, </w:t>
      </w:r>
      <w:r w:rsidRPr="0084056C">
        <w:t>с перечнем глав: «Правила всеобщей грамматики</w:t>
      </w:r>
      <w:r>
        <w:t xml:space="preserve">, </w:t>
      </w:r>
      <w:r w:rsidRPr="0084056C">
        <w:t>изъясняя употребление российского слова</w:t>
      </w:r>
      <w:r>
        <w:t xml:space="preserve">, </w:t>
      </w:r>
      <w:r w:rsidRPr="0084056C">
        <w:t>приводят к познанию его состава</w:t>
      </w:r>
      <w:r>
        <w:t xml:space="preserve">, </w:t>
      </w:r>
      <w:r w:rsidRPr="0084056C">
        <w:t>свойства и силы. Рассудительные о сем исследования открывают постепенную связь предметов</w:t>
      </w:r>
      <w:r>
        <w:t xml:space="preserve">, </w:t>
      </w:r>
      <w:r w:rsidRPr="0084056C">
        <w:t>которая содержит в себе: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I. Грамматический разбор частей речи и смысла выражений.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II. Окончания производных слов с их знаменованием.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III. Сложение слов с изъяснением означения сложных.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IV. Произведение слов</w:t>
      </w:r>
      <w:r>
        <w:t xml:space="preserve">, </w:t>
      </w:r>
      <w:r w:rsidRPr="0084056C">
        <w:t>находящихся в речи</w:t>
      </w:r>
      <w:r>
        <w:t xml:space="preserve">, </w:t>
      </w:r>
      <w:r w:rsidRPr="0084056C">
        <w:t>для примера взятой</w:t>
      </w:r>
      <w:r>
        <w:t xml:space="preserve">, </w:t>
      </w:r>
      <w:r w:rsidRPr="0084056C">
        <w:t>и употребление тех же слов в других выражениях.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V. Связь и определение понятий для составления мысли.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VI. Определение и связь мыслей.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VII. Порядок слов и звуки в выражениях.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VIII. Древности языка славено-российского и отношения его к другим языкам.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IX. Начальное руководство к ясному понятию чужих и сообщению своих мыслей» (С. 3—4).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Интересно рассмотреть некоторые грамматические «миниатюры» И. Ф. Тимковского. Как увидим</w:t>
      </w:r>
      <w:r>
        <w:t xml:space="preserve">, </w:t>
      </w:r>
      <w:r w:rsidRPr="0084056C">
        <w:t>в них немало современных нам терминов</w:t>
      </w:r>
      <w:r>
        <w:t xml:space="preserve">, </w:t>
      </w:r>
      <w:r w:rsidRPr="0084056C">
        <w:t>а объяснение и обоснование часто свидетельствуют о том</w:t>
      </w:r>
      <w:r>
        <w:t xml:space="preserve">, </w:t>
      </w:r>
      <w:r w:rsidRPr="0084056C">
        <w:t>что корнеслов современной грамматической мысли не претерпел значительных изменений</w:t>
      </w:r>
      <w:r>
        <w:t xml:space="preserve">, </w:t>
      </w:r>
      <w:r w:rsidRPr="0084056C">
        <w:t>только «оброс» новыми книжными терминами. Так</w:t>
      </w:r>
      <w:r>
        <w:t xml:space="preserve">, </w:t>
      </w:r>
      <w:r w:rsidRPr="0084056C">
        <w:t>в первой главе автор начинает грамматический разбор следующим образом: «Показание начала слов</w:t>
      </w:r>
      <w:r>
        <w:t xml:space="preserve">, </w:t>
      </w:r>
      <w:r w:rsidRPr="0084056C">
        <w:t>выражение составляющих</w:t>
      </w:r>
      <w:r>
        <w:t xml:space="preserve">, </w:t>
      </w:r>
      <w:r w:rsidRPr="0084056C">
        <w:t>и какие они суть части речи» (С. 9). Вот как он определяет «грамматический смысл выражения»: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«1. Делается начальное изъяснение о подлежащем и сказуемом</w:t>
      </w:r>
      <w:r>
        <w:t xml:space="preserve">, </w:t>
      </w:r>
      <w:r w:rsidRPr="0084056C">
        <w:t>с краткими примерами.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2. Указывается коренное в речи слово</w:t>
      </w:r>
      <w:r>
        <w:t xml:space="preserve">, </w:t>
      </w:r>
      <w:r w:rsidRPr="0084056C">
        <w:t>яко подлежащее</w:t>
      </w:r>
      <w:r>
        <w:t xml:space="preserve">, </w:t>
      </w:r>
      <w:r w:rsidRPr="0084056C">
        <w:t>и коренной глагол</w:t>
      </w:r>
      <w:r>
        <w:t xml:space="preserve">, </w:t>
      </w:r>
      <w:r w:rsidRPr="0084056C">
        <w:t>содержащий сказуемое.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3. Означаются слова</w:t>
      </w:r>
      <w:r>
        <w:t xml:space="preserve">, </w:t>
      </w:r>
      <w:r w:rsidRPr="0084056C">
        <w:t>зависящие от подлежащего и от глагола и управляемые ими</w:t>
      </w:r>
      <w:r>
        <w:t xml:space="preserve">, </w:t>
      </w:r>
      <w:r w:rsidRPr="0084056C">
        <w:t>с изъяснением сих управлений.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4. При каждом таковом сове делается вопрос: довольно ли было бы для смысла</w:t>
      </w:r>
      <w:r>
        <w:t xml:space="preserve">, </w:t>
      </w:r>
      <w:r w:rsidRPr="0084056C">
        <w:t>есть ли бы сего слова не было в речи? &lt;…&gt;» (с. 10).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По мнению ученого</w:t>
      </w:r>
      <w:r>
        <w:t xml:space="preserve">, </w:t>
      </w:r>
      <w:r w:rsidRPr="0084056C">
        <w:t>«предварительный разбор грамматического смысла облегчает познание о свойствах частей речи</w:t>
      </w:r>
      <w:r>
        <w:t xml:space="preserve">, </w:t>
      </w:r>
      <w:r w:rsidRPr="0084056C">
        <w:t>находящихся в выражении</w:t>
      </w:r>
      <w:r>
        <w:t xml:space="preserve">, </w:t>
      </w:r>
      <w:r w:rsidRPr="0084056C">
        <w:t>и должен купно истребить недоумения при словах</w:t>
      </w:r>
      <w:r>
        <w:t xml:space="preserve">, </w:t>
      </w:r>
      <w:r w:rsidRPr="0084056C">
        <w:t>которые из одинаковых букв состоят</w:t>
      </w:r>
      <w:r>
        <w:t xml:space="preserve">, </w:t>
      </w:r>
      <w:r w:rsidRPr="0084056C">
        <w:t>но разные имеют знаменования» (там же). И. Ф. Тимковский отмечает известные «грамматические свойства» частей речи: род</w:t>
      </w:r>
      <w:r>
        <w:t xml:space="preserve">, </w:t>
      </w:r>
      <w:r w:rsidRPr="0084056C">
        <w:t>число</w:t>
      </w:r>
      <w:r>
        <w:t xml:space="preserve">, </w:t>
      </w:r>
      <w:r w:rsidRPr="0084056C">
        <w:t>падеж</w:t>
      </w:r>
      <w:r>
        <w:t xml:space="preserve">, </w:t>
      </w:r>
      <w:r w:rsidRPr="0084056C">
        <w:t>степени сравнения</w:t>
      </w:r>
      <w:r>
        <w:t xml:space="preserve">, </w:t>
      </w:r>
      <w:r w:rsidRPr="0084056C">
        <w:t>залог</w:t>
      </w:r>
      <w:r>
        <w:t xml:space="preserve">, </w:t>
      </w:r>
      <w:r w:rsidRPr="0084056C">
        <w:t>спряжение</w:t>
      </w:r>
      <w:r>
        <w:t xml:space="preserve">, </w:t>
      </w:r>
      <w:r w:rsidRPr="0084056C">
        <w:t>наклонение</w:t>
      </w:r>
      <w:r>
        <w:t xml:space="preserve">, </w:t>
      </w:r>
      <w:r w:rsidRPr="0084056C">
        <w:t>время</w:t>
      </w:r>
      <w:r>
        <w:t xml:space="preserve">, </w:t>
      </w:r>
      <w:r w:rsidRPr="0084056C">
        <w:t>число</w:t>
      </w:r>
      <w:r>
        <w:t xml:space="preserve">, </w:t>
      </w:r>
      <w:r w:rsidRPr="0084056C">
        <w:t>лицо и род глаголов и др.</w:t>
      </w:r>
      <w:r>
        <w:t xml:space="preserve">, </w:t>
      </w:r>
      <w:r w:rsidRPr="0084056C">
        <w:t>а также различает «однократное</w:t>
      </w:r>
      <w:r>
        <w:t xml:space="preserve">, </w:t>
      </w:r>
      <w:r w:rsidRPr="0084056C">
        <w:t>учащательное и неопределенное знаменование глаголов» (с. 9)</w:t>
      </w:r>
      <w:r>
        <w:t xml:space="preserve">, </w:t>
      </w:r>
      <w:r w:rsidRPr="0084056C">
        <w:t>что в то время было камнем преткновения в разработке теории видов русского глагола</w:t>
      </w:r>
      <w:r>
        <w:t xml:space="preserve">, </w:t>
      </w:r>
      <w:r w:rsidRPr="0084056C">
        <w:t>и делает это раньше А. В. Болдырева</w:t>
      </w:r>
      <w:bookmarkStart w:id="8" w:name="_ednref9"/>
      <w:r w:rsidRPr="0084056C">
        <w:t>[ix]</w:t>
      </w:r>
      <w:bookmarkEnd w:id="8"/>
      <w:r w:rsidRPr="0084056C">
        <w:t>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Любопытны наблюдения ученого над «окончаниями»</w:t>
      </w:r>
      <w:r>
        <w:t xml:space="preserve">, </w:t>
      </w:r>
      <w:r w:rsidRPr="0084056C">
        <w:t>т. е. словообразовательными суффиксами производных слов (глава II). Он отмечает и наиболее перспективные модели</w:t>
      </w:r>
      <w:r>
        <w:t xml:space="preserve">, </w:t>
      </w:r>
      <w:r w:rsidRPr="0084056C">
        <w:t>и указывает на искусственные</w:t>
      </w:r>
      <w:r>
        <w:t xml:space="preserve">, </w:t>
      </w:r>
      <w:r w:rsidRPr="0084056C">
        <w:t>предостерегая от чрезмерного увлечения в изобретении новых слов. Показателен такой пример: «Окончания имен женского рода</w:t>
      </w:r>
      <w:r>
        <w:t xml:space="preserve">, </w:t>
      </w:r>
      <w:r w:rsidRPr="0084056C">
        <w:t>производных от прилагательных</w:t>
      </w:r>
      <w:r>
        <w:t xml:space="preserve">, </w:t>
      </w:r>
      <w:r w:rsidRPr="0084056C">
        <w:t>на есть</w:t>
      </w:r>
      <w:r>
        <w:t xml:space="preserve">, </w:t>
      </w:r>
      <w:r w:rsidRPr="0084056C">
        <w:t>исть</w:t>
      </w:r>
      <w:r>
        <w:t xml:space="preserve">, </w:t>
      </w:r>
      <w:r w:rsidRPr="0084056C">
        <w:t>ость</w:t>
      </w:r>
      <w:r>
        <w:t xml:space="preserve">, </w:t>
      </w:r>
      <w:r w:rsidRPr="0084056C">
        <w:t>ливость</w:t>
      </w:r>
      <w:r>
        <w:t xml:space="preserve">, </w:t>
      </w:r>
      <w:r w:rsidRPr="0084056C">
        <w:t>тельность и от причастия мый на мость</w:t>
      </w:r>
      <w:r>
        <w:t xml:space="preserve">, </w:t>
      </w:r>
      <w:r w:rsidRPr="0084056C">
        <w:t>означающие пребывающее качество</w:t>
      </w:r>
      <w:r>
        <w:t xml:space="preserve">, </w:t>
      </w:r>
      <w:r w:rsidRPr="0084056C">
        <w:t>способность либо производить от себя</w:t>
      </w:r>
      <w:r>
        <w:t xml:space="preserve">, </w:t>
      </w:r>
      <w:r w:rsidRPr="0084056C">
        <w:t>либо принимать на себя действие. Удобство словопроизведения на ость и мость великую приносит пользу в изобретении слов по предметам наук</w:t>
      </w:r>
      <w:r>
        <w:t xml:space="preserve">, </w:t>
      </w:r>
      <w:r w:rsidRPr="0084056C">
        <w:t>искусств и общего употребления; однако служит нередко поводом к излишнему и неправильному принятию таких слов</w:t>
      </w:r>
      <w:r>
        <w:t xml:space="preserve">, </w:t>
      </w:r>
      <w:r w:rsidRPr="0084056C">
        <w:t>наприм&lt;ер&gt;: полезность</w:t>
      </w:r>
      <w:r>
        <w:t xml:space="preserve">, </w:t>
      </w:r>
      <w:r w:rsidRPr="0084056C">
        <w:t>бесподобность</w:t>
      </w:r>
      <w:r>
        <w:t xml:space="preserve">, </w:t>
      </w:r>
      <w:r w:rsidRPr="0084056C">
        <w:t>ходячесть</w:t>
      </w:r>
      <w:r>
        <w:t xml:space="preserve">, </w:t>
      </w:r>
      <w:r w:rsidRPr="0084056C">
        <w:t>которые не только употреблением запрещаются</w:t>
      </w:r>
      <w:r>
        <w:t xml:space="preserve">, </w:t>
      </w:r>
      <w:r w:rsidRPr="0084056C">
        <w:t>и лучше словам других окончаний или иными оборотами речи заменены быть могут</w:t>
      </w:r>
      <w:r>
        <w:t xml:space="preserve">, </w:t>
      </w:r>
      <w:r w:rsidRPr="0084056C">
        <w:t xml:space="preserve">но иные и самому смыслу коренных своих существительных или прилагательных и простых или с предлогами сложных глаголов противны являются. И для того великой требуется осторожности в сем словопроизведении» (с. 17). 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Кстати</w:t>
      </w:r>
      <w:r>
        <w:t xml:space="preserve">, </w:t>
      </w:r>
      <w:r w:rsidRPr="0084056C">
        <w:t>именно на перспективность словопроизводства с отвлеченными суффиксами обратил внимание в свое время акад. В. В. Виноградов</w:t>
      </w:r>
      <w:r>
        <w:t xml:space="preserve">, </w:t>
      </w:r>
      <w:r w:rsidRPr="0084056C">
        <w:t>ссылаясь при этом на опыт И. Ф. Тимковского и как бы продолжая его мысль: «Семантика имен на –ость во многом зависит от того</w:t>
      </w:r>
      <w:r>
        <w:t xml:space="preserve">, </w:t>
      </w:r>
      <w:r w:rsidRPr="0084056C">
        <w:t>употребляются ли они «абсолютивно» или в сочетании с родительным падежом существительного</w:t>
      </w:r>
      <w:r>
        <w:t xml:space="preserve">, </w:t>
      </w:r>
      <w:r w:rsidRPr="0084056C">
        <w:t>качество и внутреннее свойство которого они выражают (например</w:t>
      </w:r>
      <w:r>
        <w:t xml:space="preserve">, </w:t>
      </w:r>
      <w:r w:rsidRPr="0084056C">
        <w:t>решительность и решительность отказа; сухость и сухость почвы и т. п.)» (Виноградов В. В. Указ. соч. С. 113).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И. Ф. Тимковский дает характеристику свойствам частей речи. Например</w:t>
      </w:r>
      <w:r>
        <w:t xml:space="preserve">, </w:t>
      </w:r>
      <w:r w:rsidRPr="0084056C">
        <w:t>он различает однократные глаголы (глава III)</w:t>
      </w:r>
      <w:r>
        <w:t xml:space="preserve">, </w:t>
      </w:r>
      <w:r w:rsidRPr="0084056C">
        <w:t>«которые имеют особые свои учащательные</w:t>
      </w:r>
      <w:r>
        <w:t xml:space="preserve">, </w:t>
      </w:r>
      <w:r w:rsidRPr="0084056C">
        <w:t>и которые взаимно с ними друг друга дополняют</w:t>
      </w:r>
      <w:r>
        <w:t xml:space="preserve">, </w:t>
      </w:r>
      <w:r w:rsidRPr="0084056C">
        <w:t>как то: быть</w:t>
      </w:r>
      <w:r>
        <w:t xml:space="preserve">, </w:t>
      </w:r>
      <w:r w:rsidRPr="0084056C">
        <w:t>бывать</w:t>
      </w:r>
      <w:r>
        <w:t xml:space="preserve">, </w:t>
      </w:r>
      <w:r w:rsidRPr="0084056C">
        <w:t>идти</w:t>
      </w:r>
      <w:r>
        <w:t xml:space="preserve">, </w:t>
      </w:r>
      <w:r w:rsidRPr="0084056C">
        <w:t>ходить</w:t>
      </w:r>
      <w:r>
        <w:t xml:space="preserve">, </w:t>
      </w:r>
      <w:r w:rsidRPr="0084056C">
        <w:t>весть</w:t>
      </w:r>
      <w:r>
        <w:t xml:space="preserve">, </w:t>
      </w:r>
      <w:r w:rsidRPr="0084056C">
        <w:t>водить</w:t>
      </w:r>
      <w:r>
        <w:t xml:space="preserve">, </w:t>
      </w:r>
      <w:r w:rsidRPr="0084056C">
        <w:t>несть</w:t>
      </w:r>
      <w:r>
        <w:t xml:space="preserve">, </w:t>
      </w:r>
      <w:r w:rsidRPr="0084056C">
        <w:t>носить» (с. 20).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Как уже было замечено</w:t>
      </w:r>
      <w:r>
        <w:t xml:space="preserve">, </w:t>
      </w:r>
      <w:r w:rsidRPr="0084056C">
        <w:t>особое внимание уделяется синтаксису</w:t>
      </w:r>
      <w:r>
        <w:t xml:space="preserve">, </w:t>
      </w:r>
      <w:r w:rsidRPr="0084056C">
        <w:t>или</w:t>
      </w:r>
      <w:r>
        <w:t xml:space="preserve">, </w:t>
      </w:r>
      <w:r w:rsidRPr="0084056C">
        <w:t>как пишет автор</w:t>
      </w:r>
      <w:r>
        <w:t xml:space="preserve">, </w:t>
      </w:r>
      <w:r w:rsidRPr="0084056C">
        <w:t>«связи и определению понятий для составления мысли». И это не случайно: грамматические опыты начала XIX века еще находились под сильным влиянием философии языка</w:t>
      </w:r>
      <w:r>
        <w:t xml:space="preserve">, </w:t>
      </w:r>
      <w:r w:rsidRPr="0084056C">
        <w:t>которая немыслима без логического анализа; он часто не был системен и носил абстрактный характер. Здесь важное место занимают смысловые отношения слов</w:t>
      </w:r>
      <w:r>
        <w:t xml:space="preserve">, </w:t>
      </w:r>
      <w:r w:rsidRPr="0084056C">
        <w:t>«связи мыслей». Таковы во многом труды И. Рижского</w:t>
      </w:r>
      <w:r>
        <w:t xml:space="preserve">, </w:t>
      </w:r>
      <w:r w:rsidRPr="0084056C">
        <w:t>Н. Язвицкого</w:t>
      </w:r>
      <w:r>
        <w:t xml:space="preserve">, </w:t>
      </w:r>
      <w:r w:rsidRPr="0084056C">
        <w:t>Л. Якоба</w:t>
      </w:r>
      <w:r>
        <w:t xml:space="preserve">, </w:t>
      </w:r>
      <w:r w:rsidRPr="0084056C">
        <w:t>опубликованные почти одновременно с учебником И. Ф. Тимковского. Разбирая книгу последнего</w:t>
      </w:r>
      <w:r>
        <w:t xml:space="preserve">, </w:t>
      </w:r>
      <w:r w:rsidRPr="0084056C">
        <w:t>акад. В. В. Виноградов замечает: «Так в изложение системы русского синтаксиса все глубже и глубже проникают логические понятия</w:t>
      </w:r>
      <w:r>
        <w:t xml:space="preserve">, </w:t>
      </w:r>
      <w:r w:rsidRPr="0084056C">
        <w:t>связанные с учением о суждении-предложении и о членах предложения</w:t>
      </w:r>
      <w:r>
        <w:t xml:space="preserve">, </w:t>
      </w:r>
      <w:r w:rsidRPr="0084056C">
        <w:t>и занимают здесь центральное</w:t>
      </w:r>
      <w:r>
        <w:t xml:space="preserve">, </w:t>
      </w:r>
      <w:r w:rsidRPr="0084056C">
        <w:t>исключительное положение»</w:t>
      </w:r>
      <w:bookmarkStart w:id="9" w:name="_ednref10"/>
      <w:r w:rsidRPr="0084056C">
        <w:t>[x]</w:t>
      </w:r>
      <w:bookmarkEnd w:id="9"/>
      <w:r w:rsidRPr="0084056C">
        <w:t xml:space="preserve">. 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В V главе И. Ф. Тимковский так определяет главные члены предложения: «Мысль</w:t>
      </w:r>
      <w:r>
        <w:t xml:space="preserve">, </w:t>
      </w:r>
      <w:r w:rsidRPr="0084056C">
        <w:t>содержа в себе положение или отрицание</w:t>
      </w:r>
      <w:r>
        <w:t xml:space="preserve">, </w:t>
      </w:r>
      <w:r w:rsidRPr="0084056C">
        <w:t>требование</w:t>
      </w:r>
      <w:r>
        <w:t xml:space="preserve">, </w:t>
      </w:r>
      <w:r w:rsidRPr="0084056C">
        <w:t>вопрос или восклицание</w:t>
      </w:r>
      <w:r>
        <w:t xml:space="preserve">, </w:t>
      </w:r>
      <w:r w:rsidRPr="0084056C">
        <w:t>составляется из связи подлежащего и сказуемого.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a). Подлежащим может быть всякая часть речи</w:t>
      </w:r>
      <w:r>
        <w:t xml:space="preserve">, </w:t>
      </w:r>
      <w:r w:rsidRPr="0084056C">
        <w:t>которая наименована или воззвана</w:t>
      </w:r>
      <w:r>
        <w:t xml:space="preserve">, </w:t>
      </w:r>
      <w:r w:rsidRPr="0084056C">
        <w:t>став предметом выражаемой мысли.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b). В сказуемом должен быть глагол</w:t>
      </w:r>
      <w:r>
        <w:t xml:space="preserve">, </w:t>
      </w:r>
      <w:r w:rsidRPr="0084056C">
        <w:t>изображающий бытие</w:t>
      </w:r>
      <w:r>
        <w:t xml:space="preserve">, </w:t>
      </w:r>
      <w:r w:rsidRPr="0084056C">
        <w:t>состояние или действие подлежащего либо отрицание бытия</w:t>
      </w:r>
      <w:r>
        <w:t xml:space="preserve">, </w:t>
      </w:r>
      <w:r w:rsidRPr="0084056C">
        <w:t>состояния или действия его. Глагол соединяет с подлежащим и другие части речи</w:t>
      </w:r>
      <w:r>
        <w:t xml:space="preserve">, </w:t>
      </w:r>
      <w:r w:rsidRPr="0084056C">
        <w:t>в сказуемом поставляемые.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c). Всякое подлежащее требует сказуемого и всякое сказуемое требует подлежащего. &lt;…&gt;» (с. 27).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Стоит</w:t>
      </w:r>
      <w:r>
        <w:t xml:space="preserve">, </w:t>
      </w:r>
      <w:r w:rsidRPr="0084056C">
        <w:t>однако</w:t>
      </w:r>
      <w:r>
        <w:t xml:space="preserve">, </w:t>
      </w:r>
      <w:r w:rsidRPr="0084056C">
        <w:t>заметить</w:t>
      </w:r>
      <w:r>
        <w:t xml:space="preserve">, </w:t>
      </w:r>
      <w:r w:rsidRPr="0084056C">
        <w:t>что изначальные грамматические установки И. Ф. Тимковского</w:t>
      </w:r>
      <w:r>
        <w:t xml:space="preserve">, </w:t>
      </w:r>
      <w:r w:rsidRPr="0084056C">
        <w:t>во многом опережающие его время</w:t>
      </w:r>
      <w:r>
        <w:t xml:space="preserve">, </w:t>
      </w:r>
      <w:r w:rsidRPr="0084056C">
        <w:t>все же испытали на себе некоторую непоследовательность</w:t>
      </w:r>
      <w:r>
        <w:t xml:space="preserve">, </w:t>
      </w:r>
      <w:r w:rsidRPr="0084056C">
        <w:t>идущую</w:t>
      </w:r>
      <w:r>
        <w:t xml:space="preserve">, </w:t>
      </w:r>
      <w:r w:rsidRPr="0084056C">
        <w:t>как можно предполагать</w:t>
      </w:r>
      <w:r>
        <w:t xml:space="preserve">, </w:t>
      </w:r>
      <w:r w:rsidRPr="0084056C">
        <w:t>и не столько от него</w:t>
      </w:r>
      <w:r>
        <w:t xml:space="preserve">, </w:t>
      </w:r>
      <w:r w:rsidRPr="0084056C">
        <w:t>а скорее от неразработанности самих научных основ ряда принципиальных вопросов языкознания</w:t>
      </w:r>
      <w:r>
        <w:t xml:space="preserve">, </w:t>
      </w:r>
      <w:r w:rsidRPr="0084056C">
        <w:t>а особенно грамматики. Возвращаясь к только что процитированному фрагменту (о подлежащем)</w:t>
      </w:r>
      <w:r>
        <w:t xml:space="preserve">, </w:t>
      </w:r>
      <w:r w:rsidRPr="0084056C">
        <w:t>мы обратили внимание на примеры</w:t>
      </w:r>
      <w:r>
        <w:t xml:space="preserve">, </w:t>
      </w:r>
      <w:r w:rsidRPr="0084056C">
        <w:t>приводимые автором в качестве иллюстрации выдвинутого тезиса. Он предлагает следующую «градацию» подлежащих по «семантическому» признаку: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«1. Земля</w:t>
      </w:r>
      <w:r>
        <w:t xml:space="preserve">, </w:t>
      </w:r>
      <w:r w:rsidRPr="0084056C">
        <w:t>вода</w:t>
      </w:r>
      <w:r>
        <w:t xml:space="preserve">, </w:t>
      </w:r>
      <w:r w:rsidRPr="0084056C">
        <w:t>воздух</w:t>
      </w:r>
      <w:r>
        <w:t xml:space="preserve">, </w:t>
      </w:r>
      <w:r w:rsidRPr="0084056C">
        <w:t>теплота</w:t>
      </w:r>
      <w:r>
        <w:t xml:space="preserve">, </w:t>
      </w:r>
      <w:r w:rsidRPr="0084056C">
        <w:t>жизнь.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2. Пространство</w:t>
      </w:r>
      <w:r>
        <w:t xml:space="preserve">, </w:t>
      </w:r>
      <w:r w:rsidRPr="0084056C">
        <w:t>вид</w:t>
      </w:r>
      <w:r>
        <w:t xml:space="preserve">, </w:t>
      </w:r>
      <w:r w:rsidRPr="0084056C">
        <w:t>место</w:t>
      </w:r>
      <w:r>
        <w:t xml:space="preserve">, </w:t>
      </w:r>
      <w:r w:rsidRPr="0084056C">
        <w:t>движение</w:t>
      </w:r>
      <w:r>
        <w:t xml:space="preserve">, </w:t>
      </w:r>
      <w:r w:rsidRPr="0084056C">
        <w:t>время.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3. Вес</w:t>
      </w:r>
      <w:r>
        <w:t xml:space="preserve">, </w:t>
      </w:r>
      <w:r w:rsidRPr="0084056C">
        <w:t>число</w:t>
      </w:r>
      <w:r>
        <w:t xml:space="preserve">, </w:t>
      </w:r>
      <w:r w:rsidRPr="0084056C">
        <w:t>мера</w:t>
      </w:r>
      <w:r>
        <w:t xml:space="preserve">, </w:t>
      </w:r>
      <w:r w:rsidRPr="0084056C">
        <w:t>член</w:t>
      </w:r>
      <w:r>
        <w:t xml:space="preserve">, </w:t>
      </w:r>
      <w:r w:rsidRPr="0084056C">
        <w:t>часть.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4. Песок</w:t>
      </w:r>
      <w:r>
        <w:t xml:space="preserve">, </w:t>
      </w:r>
      <w:r w:rsidRPr="0084056C">
        <w:t>камень</w:t>
      </w:r>
      <w:r>
        <w:t xml:space="preserve">, </w:t>
      </w:r>
      <w:r w:rsidRPr="0084056C">
        <w:t>металл</w:t>
      </w:r>
      <w:r>
        <w:t xml:space="preserve">, </w:t>
      </w:r>
      <w:r w:rsidRPr="0084056C">
        <w:t>ископаемые.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5. Трава</w:t>
      </w:r>
      <w:r>
        <w:t xml:space="preserve">, </w:t>
      </w:r>
      <w:r w:rsidRPr="0084056C">
        <w:t>роза</w:t>
      </w:r>
      <w:r>
        <w:t xml:space="preserve">, </w:t>
      </w:r>
      <w:r w:rsidRPr="0084056C">
        <w:t>дуб</w:t>
      </w:r>
      <w:r>
        <w:t xml:space="preserve">, </w:t>
      </w:r>
      <w:r w:rsidRPr="0084056C">
        <w:t>лес</w:t>
      </w:r>
      <w:r>
        <w:t xml:space="preserve">, </w:t>
      </w:r>
      <w:r w:rsidRPr="0084056C">
        <w:t>растение.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6. Пчела</w:t>
      </w:r>
      <w:r>
        <w:t xml:space="preserve">, </w:t>
      </w:r>
      <w:r w:rsidRPr="0084056C">
        <w:t>орел</w:t>
      </w:r>
      <w:r>
        <w:t xml:space="preserve">, </w:t>
      </w:r>
      <w:r w:rsidRPr="0084056C">
        <w:t>кит</w:t>
      </w:r>
      <w:r>
        <w:t xml:space="preserve">, </w:t>
      </w:r>
      <w:r w:rsidRPr="0084056C">
        <w:t>лев</w:t>
      </w:r>
      <w:r>
        <w:t xml:space="preserve">, </w:t>
      </w:r>
      <w:r w:rsidRPr="0084056C">
        <w:t>зверь</w:t>
      </w:r>
      <w:r>
        <w:t xml:space="preserve">, </w:t>
      </w:r>
      <w:r w:rsidRPr="0084056C">
        <w:t>человек</w:t>
      </w:r>
      <w:r>
        <w:t xml:space="preserve">, </w:t>
      </w:r>
      <w:r w:rsidRPr="0084056C">
        <w:t>животные» &lt;…&gt; (с. 69). Но тут же помещает и такие части речи</w:t>
      </w:r>
      <w:r>
        <w:t xml:space="preserve">, </w:t>
      </w:r>
      <w:r w:rsidRPr="0084056C">
        <w:t>ставшие</w:t>
      </w:r>
      <w:r>
        <w:t xml:space="preserve">, </w:t>
      </w:r>
      <w:r w:rsidRPr="0084056C">
        <w:t>по его мнению</w:t>
      </w:r>
      <w:r>
        <w:t xml:space="preserve">, </w:t>
      </w:r>
      <w:r w:rsidRPr="0084056C">
        <w:t>«предметом выражаемой мысли»</w:t>
      </w:r>
      <w:r>
        <w:t xml:space="preserve">, </w:t>
      </w:r>
      <w:r w:rsidRPr="0084056C">
        <w:t>как: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«13. Твердь</w:t>
      </w:r>
      <w:r>
        <w:t xml:space="preserve">, </w:t>
      </w:r>
      <w:r w:rsidRPr="0084056C">
        <w:t>жидок</w:t>
      </w:r>
      <w:r>
        <w:t xml:space="preserve">, </w:t>
      </w:r>
      <w:r w:rsidRPr="0084056C">
        <w:t>свет</w:t>
      </w:r>
      <w:r>
        <w:t xml:space="preserve">, </w:t>
      </w:r>
      <w:r w:rsidRPr="0084056C">
        <w:t>бел</w:t>
      </w:r>
      <w:r>
        <w:t xml:space="preserve">, </w:t>
      </w:r>
      <w:r w:rsidRPr="0084056C">
        <w:t>скор.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14. Доброй</w:t>
      </w:r>
      <w:r>
        <w:t xml:space="preserve">, </w:t>
      </w:r>
      <w:r w:rsidRPr="0084056C">
        <w:t>строгой</w:t>
      </w:r>
      <w:r>
        <w:t xml:space="preserve">, </w:t>
      </w:r>
      <w:r w:rsidRPr="0084056C">
        <w:t>искусный</w:t>
      </w:r>
      <w:r>
        <w:t xml:space="preserve">, </w:t>
      </w:r>
      <w:r w:rsidRPr="0084056C">
        <w:t>славный.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15. Двадесятый</w:t>
      </w:r>
      <w:r>
        <w:t xml:space="preserve">, </w:t>
      </w:r>
      <w:r w:rsidRPr="0084056C">
        <w:t>я</w:t>
      </w:r>
      <w:r>
        <w:t xml:space="preserve">, </w:t>
      </w:r>
      <w:r w:rsidRPr="0084056C">
        <w:t>оный</w:t>
      </w:r>
      <w:r>
        <w:t xml:space="preserve">, </w:t>
      </w:r>
      <w:r w:rsidRPr="0084056C">
        <w:t>&lt;…&gt; творящий.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16. Вчера</w:t>
      </w:r>
      <w:r>
        <w:t xml:space="preserve">, </w:t>
      </w:r>
      <w:r w:rsidRPr="0084056C">
        <w:t>до но</w:t>
      </w:r>
      <w:r>
        <w:t xml:space="preserve">, </w:t>
      </w:r>
      <w:r w:rsidRPr="0084056C">
        <w:t>ах!» (с. 70). Многие из них с современной точки зрения назвать подлежащими нельзя.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Подобное наблюдается и далее</w:t>
      </w:r>
      <w:r>
        <w:t xml:space="preserve">, </w:t>
      </w:r>
      <w:r w:rsidRPr="0084056C">
        <w:t>когда он говорит о функциях сказуемого и определяет его роль. В общем-то можно согласиться с его тезисом (см. выше) о том</w:t>
      </w:r>
      <w:r>
        <w:t xml:space="preserve">, </w:t>
      </w:r>
      <w:r w:rsidRPr="0084056C">
        <w:t>что сказуемое выражено глаголом. И даже более: он говорит о категориях модальности</w:t>
      </w:r>
      <w:r>
        <w:t xml:space="preserve">, </w:t>
      </w:r>
      <w:r w:rsidRPr="0084056C">
        <w:t>как бы расширяя потенциал сказуемого. Ученый приводит следующие примеры: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«1. Есмь</w:t>
      </w:r>
      <w:r>
        <w:t xml:space="preserve">, </w:t>
      </w:r>
      <w:r w:rsidRPr="0084056C">
        <w:t>бывал</w:t>
      </w:r>
      <w:r>
        <w:t xml:space="preserve">, </w:t>
      </w:r>
      <w:r w:rsidRPr="0084056C">
        <w:t>будут.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2. Возмужал</w:t>
      </w:r>
      <w:r>
        <w:t xml:space="preserve">, </w:t>
      </w:r>
      <w:r w:rsidRPr="0084056C">
        <w:t>побелеет</w:t>
      </w:r>
      <w:r>
        <w:t xml:space="preserve">, </w:t>
      </w:r>
      <w:r w:rsidRPr="0084056C">
        <w:t>умри.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3. Кричал</w:t>
      </w:r>
      <w:r>
        <w:t xml:space="preserve">, </w:t>
      </w:r>
      <w:r w:rsidRPr="0084056C">
        <w:t>позову</w:t>
      </w:r>
      <w:r>
        <w:t xml:space="preserve">, </w:t>
      </w:r>
      <w:r w:rsidRPr="0084056C">
        <w:t>продолжится</w:t>
      </w:r>
      <w:r>
        <w:t xml:space="preserve">, </w:t>
      </w:r>
      <w:r w:rsidRPr="0084056C">
        <w:t>убойтесь.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4. Не бываю</w:t>
      </w:r>
      <w:r>
        <w:t xml:space="preserve">, </w:t>
      </w:r>
      <w:r w:rsidRPr="0084056C">
        <w:t>не познавали</w:t>
      </w:r>
      <w:r>
        <w:t xml:space="preserve">, </w:t>
      </w:r>
      <w:r w:rsidRPr="0084056C">
        <w:t>не устрашимся</w:t>
      </w:r>
      <w:r>
        <w:t xml:space="preserve">, </w:t>
      </w:r>
      <w:r w:rsidRPr="0084056C">
        <w:t>не надейтесь» (с. 70).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Но когда он пытается осмыслить структуру сложного сказуемого (простого и составного)</w:t>
      </w:r>
      <w:r>
        <w:t xml:space="preserve">, </w:t>
      </w:r>
      <w:r w:rsidRPr="0084056C">
        <w:t>то здесь получается значительный разнобой</w:t>
      </w:r>
      <w:r>
        <w:t xml:space="preserve">, </w:t>
      </w:r>
      <w:r w:rsidRPr="0084056C">
        <w:t>идущий в разрез с нынешним представлением и</w:t>
      </w:r>
      <w:r>
        <w:t xml:space="preserve">, </w:t>
      </w:r>
      <w:r w:rsidRPr="0084056C">
        <w:t>как нам кажется</w:t>
      </w:r>
      <w:r>
        <w:t xml:space="preserve">, </w:t>
      </w:r>
      <w:r w:rsidRPr="0084056C">
        <w:t>выглядит непоследовательным даже для взглядов самого автора. При этом как положительный факт необходимо отметить</w:t>
      </w:r>
      <w:r>
        <w:t xml:space="preserve">, </w:t>
      </w:r>
      <w:r w:rsidRPr="0084056C">
        <w:t>что ученый не просто «разлагает» основу предложения на части и характеризует их свойства</w:t>
      </w:r>
      <w:r>
        <w:t xml:space="preserve">, </w:t>
      </w:r>
      <w:r w:rsidRPr="0084056C">
        <w:t>но проникает глубже в саму систему понятий синтаксиса</w:t>
      </w:r>
      <w:r>
        <w:t xml:space="preserve">, </w:t>
      </w:r>
      <w:r w:rsidRPr="0084056C">
        <w:t>идет своим</w:t>
      </w:r>
      <w:r>
        <w:t xml:space="preserve">, </w:t>
      </w:r>
      <w:r w:rsidRPr="0084056C">
        <w:t>опытным путем. Так</w:t>
      </w:r>
      <w:r>
        <w:t xml:space="preserve">, </w:t>
      </w:r>
      <w:r w:rsidRPr="0084056C">
        <w:t>например</w:t>
      </w:r>
      <w:r>
        <w:t xml:space="preserve">, </w:t>
      </w:r>
      <w:r w:rsidRPr="0084056C">
        <w:t>он пишет о том</w:t>
      </w:r>
      <w:r>
        <w:t xml:space="preserve">, </w:t>
      </w:r>
      <w:r w:rsidRPr="0084056C">
        <w:t>что «сказуемое может быть или одинакое</w:t>
      </w:r>
      <w:r>
        <w:t xml:space="preserve">, </w:t>
      </w:r>
      <w:r w:rsidRPr="0084056C">
        <w:t>одним глаголом выражаемое</w:t>
      </w:r>
      <w:r>
        <w:t xml:space="preserve">, </w:t>
      </w:r>
      <w:r w:rsidRPr="0084056C">
        <w:t>&lt;…&gt; или совокупное</w:t>
      </w:r>
      <w:r>
        <w:t xml:space="preserve">, </w:t>
      </w:r>
      <w:r w:rsidRPr="0084056C">
        <w:t>состоящее из прибавления к глаголу других глаголов или иных частей речи</w:t>
      </w:r>
      <w:r>
        <w:t xml:space="preserve">, </w:t>
      </w:r>
      <w:r w:rsidRPr="0084056C">
        <w:t>которыми он определяется. Бывают в сказуемом и целые мысли</w:t>
      </w:r>
      <w:r>
        <w:t xml:space="preserve">, </w:t>
      </w:r>
      <w:r w:rsidRPr="0084056C">
        <w:t>которые имеют свое вторичное подлежащее и сказуемое» (с. 29—30). Иллюстрации же</w:t>
      </w:r>
      <w:r>
        <w:t xml:space="preserve">, </w:t>
      </w:r>
      <w:r w:rsidRPr="0084056C">
        <w:t>приводимые И. Ф. Тимковским в этой части</w:t>
      </w:r>
      <w:r>
        <w:t xml:space="preserve">, </w:t>
      </w:r>
      <w:r w:rsidRPr="0084056C">
        <w:t>весьма разнородны: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«1. Милость и суд воспою (здесь и далее курсив автора. — О. Н.) тебе</w:t>
      </w:r>
      <w:r>
        <w:t xml:space="preserve">, </w:t>
      </w:r>
      <w:r w:rsidRPr="0084056C">
        <w:t>Господи (Пс&lt;алтырь&gt;)» (с. 76). «Я</w:t>
      </w:r>
      <w:r>
        <w:t xml:space="preserve">, </w:t>
      </w:r>
      <w:r w:rsidRPr="0084056C">
        <w:t>— пишет он</w:t>
      </w:r>
      <w:r>
        <w:t xml:space="preserve">, </w:t>
      </w:r>
      <w:r w:rsidRPr="0084056C">
        <w:t>— подлежащее (которое подразумевается. — О. Н.)</w:t>
      </w:r>
      <w:r>
        <w:t xml:space="preserve">, </w:t>
      </w:r>
      <w:r w:rsidRPr="0084056C">
        <w:t>прочее сказуемое» (там же).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«Все полководцы утверждают</w:t>
      </w:r>
      <w:r>
        <w:t xml:space="preserve">, 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Что хитростью подчас и силу побеждают;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А это точно так. Хем&lt;ницер&gt;» (с. 77). В этом фрагменте автор так распределяет рлли между главными членами предложения: «Все полководцы</w:t>
      </w:r>
      <w:r>
        <w:t xml:space="preserve">, </w:t>
      </w:r>
      <w:r w:rsidRPr="0084056C">
        <w:t>— говорит он</w:t>
      </w:r>
      <w:r>
        <w:t xml:space="preserve">, </w:t>
      </w:r>
      <w:r w:rsidRPr="0084056C">
        <w:t>— подлежащее</w:t>
      </w:r>
      <w:r>
        <w:t xml:space="preserve">, </w:t>
      </w:r>
      <w:r w:rsidRPr="0084056C">
        <w:t>утверждают</w:t>
      </w:r>
      <w:r>
        <w:t xml:space="preserve">, </w:t>
      </w:r>
      <w:r w:rsidRPr="0084056C">
        <w:t>что &lt;—&gt; сказ&lt;уемое&gt;». О второй строке стиха: «Все или многие &lt;—&gt; подлеж&lt;ащее&gt;». Хитростью подчас силу побеждают &lt;—&gt; сказ&lt;уемое&gt;». О третьей: «Это &lt;—&gt; подлеж&lt;ащее&gt;. Есть точно так: сказ&lt;уемое&gt;».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Во многом интересны рассуждения И. Ф. Тимковского</w:t>
      </w:r>
      <w:r>
        <w:t xml:space="preserve">, </w:t>
      </w:r>
      <w:r w:rsidRPr="0084056C">
        <w:t>касающиеся «порядка слов и звуков в выражениях» (глава VII). Основное правило</w:t>
      </w:r>
      <w:r>
        <w:t xml:space="preserve">, </w:t>
      </w:r>
      <w:r w:rsidRPr="0084056C">
        <w:t>по его мнению</w:t>
      </w:r>
      <w:r>
        <w:t xml:space="preserve">, </w:t>
      </w:r>
      <w:r w:rsidRPr="0084056C">
        <w:t>состоит в следующем: «Слова должны быть поставляемы в таком порядке</w:t>
      </w:r>
      <w:r>
        <w:t xml:space="preserve">, </w:t>
      </w:r>
      <w:r w:rsidRPr="0084056C">
        <w:t>чтоб мысли ясно и точно другим сообщались» (с. 37). Он различает два способа построения порядка слов: «произвольный» и «риторский</w:t>
      </w:r>
      <w:r>
        <w:t xml:space="preserve">, </w:t>
      </w:r>
      <w:r w:rsidRPr="0084056C">
        <w:t>или стихотворческий» (там же). Опять логическая оценка сопровождается грамматическими «догадками» автора. Он поясняет: «Необходимость требует: 1) чтобы в начале известно было подлежащее</w:t>
      </w:r>
      <w:r>
        <w:t xml:space="preserve">, </w:t>
      </w:r>
      <w:r w:rsidRPr="0084056C">
        <w:t>для ясности сказуемого</w:t>
      </w:r>
      <w:r>
        <w:t xml:space="preserve">, </w:t>
      </w:r>
      <w:r w:rsidRPr="0084056C">
        <w:t>потом состояние или действие подлежащего</w:t>
      </w:r>
      <w:r>
        <w:t xml:space="preserve">, </w:t>
      </w:r>
      <w:r w:rsidRPr="0084056C">
        <w:t>глаголом означаемое</w:t>
      </w:r>
      <w:r>
        <w:t xml:space="preserve">, </w:t>
      </w:r>
      <w:r w:rsidRPr="0084056C">
        <w:t>и потом предметы действия &lt;…&gt;.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Произволение переменяет порядок 1) иногда без всякой надобности по собственному благоугождению</w:t>
      </w:r>
      <w:r>
        <w:t xml:space="preserve">, </w:t>
      </w:r>
      <w:r w:rsidRPr="0084056C">
        <w:t>2) для стройнейшего соотношения частей и удобнейшего сообщения силы выражений</w:t>
      </w:r>
      <w:r>
        <w:t xml:space="preserve">, </w:t>
      </w:r>
      <w:r w:rsidRPr="0084056C">
        <w:t>3) для лучшего выговора и пристойнейшего звука. Сия свобода российского языка есть весьма важное преимущество его в силе и звуках и великую пользу</w:t>
      </w:r>
      <w:r>
        <w:t xml:space="preserve">, </w:t>
      </w:r>
      <w:r w:rsidRPr="0084056C">
        <w:t>подобно древним языкам</w:t>
      </w:r>
      <w:r>
        <w:t xml:space="preserve">, </w:t>
      </w:r>
      <w:r w:rsidRPr="0084056C">
        <w:t>доставляет в витийстве и поэзии. Впрочем</w:t>
      </w:r>
      <w:r>
        <w:t xml:space="preserve">, </w:t>
      </w:r>
      <w:r w:rsidRPr="0084056C">
        <w:t>— заключает И. Ф. Тимковский</w:t>
      </w:r>
      <w:r>
        <w:t xml:space="preserve">, </w:t>
      </w:r>
      <w:r w:rsidRPr="0084056C">
        <w:t>— она по всей возможности должна соображаться с порядком необходимым» (с. 38—39).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Один из исследователей отечественного языкознания</w:t>
      </w:r>
      <w:r>
        <w:t xml:space="preserve">, </w:t>
      </w:r>
      <w:r w:rsidRPr="0084056C">
        <w:t>проф. С. К. Булич</w:t>
      </w:r>
      <w:r>
        <w:t xml:space="preserve">, </w:t>
      </w:r>
      <w:r w:rsidRPr="0084056C">
        <w:t>создавший фундаментальный труд по историографии лингвистики</w:t>
      </w:r>
      <w:r>
        <w:t xml:space="preserve">, </w:t>
      </w:r>
      <w:r w:rsidRPr="0084056C">
        <w:t>до сих пор не утративший своего значения</w:t>
      </w:r>
      <w:r>
        <w:t xml:space="preserve">, </w:t>
      </w:r>
      <w:r w:rsidRPr="0084056C">
        <w:t>довольно скептически и</w:t>
      </w:r>
      <w:r>
        <w:t xml:space="preserve">, </w:t>
      </w:r>
      <w:r w:rsidRPr="0084056C">
        <w:t>как нам кажется</w:t>
      </w:r>
      <w:r>
        <w:t xml:space="preserve">, </w:t>
      </w:r>
      <w:r w:rsidRPr="0084056C">
        <w:t>не совсем справедливо оценивает заслуги И. Ф. Тимковского в грамматической части</w:t>
      </w:r>
      <w:r>
        <w:t xml:space="preserve">, </w:t>
      </w:r>
      <w:r w:rsidRPr="0084056C">
        <w:t>хотя и признает</w:t>
      </w:r>
      <w:r>
        <w:t xml:space="preserve">, </w:t>
      </w:r>
      <w:r w:rsidRPr="0084056C">
        <w:t>что в начале XIX века «попытка основать изложение русской грамматики на данных всеобщей грамматики &lt;…&gt; была у нас новостью &lt;…&gt;»</w:t>
      </w:r>
      <w:bookmarkStart w:id="10" w:name="_ednref11"/>
      <w:r w:rsidRPr="0084056C">
        <w:t>[xi]</w:t>
      </w:r>
      <w:bookmarkEnd w:id="10"/>
      <w:r w:rsidRPr="0084056C">
        <w:t>. Далее он же пишет</w:t>
      </w:r>
      <w:r>
        <w:t xml:space="preserve">, </w:t>
      </w:r>
      <w:r w:rsidRPr="0084056C">
        <w:t>что «книга эта в общем имеет странный характер</w:t>
      </w:r>
      <w:r>
        <w:t xml:space="preserve">, </w:t>
      </w:r>
      <w:r w:rsidRPr="0084056C">
        <w:t>представляя собой род неудобочитаемого конспекта или подробной программы предлагаемого автором “опытного способа к философическому познанию” русского языка» (там же</w:t>
      </w:r>
      <w:r>
        <w:t xml:space="preserve">, </w:t>
      </w:r>
      <w:r w:rsidRPr="0084056C">
        <w:t>с. 559). С. К. Булич полагает</w:t>
      </w:r>
      <w:r>
        <w:t xml:space="preserve">, </w:t>
      </w:r>
      <w:r w:rsidRPr="0084056C">
        <w:t>что учебник И. Ф. Тимковского имел «мало связи со всеобщей и философской грамматикой &lt;…&gt;. В конспекте этом только намечались известные определенные грамматические схемы</w:t>
      </w:r>
      <w:r>
        <w:t xml:space="preserve">, </w:t>
      </w:r>
      <w:r w:rsidRPr="0084056C">
        <w:t>на которые обращал внимание</w:t>
      </w:r>
      <w:r>
        <w:t xml:space="preserve">, </w:t>
      </w:r>
      <w:r w:rsidRPr="0084056C">
        <w:t>вероятно</w:t>
      </w:r>
      <w:r>
        <w:t xml:space="preserve">, </w:t>
      </w:r>
      <w:r w:rsidRPr="0084056C">
        <w:t>сам автор при разборе образцов языка на своих чтениях в Харьковском университете. &lt;…&gt; Таким образом</w:t>
      </w:r>
      <w:r>
        <w:t xml:space="preserve">, </w:t>
      </w:r>
      <w:r w:rsidRPr="0084056C">
        <w:t>по отношению к общему языкознанию книга Тимковского не представляет интереса</w:t>
      </w:r>
      <w:r>
        <w:t xml:space="preserve">, </w:t>
      </w:r>
      <w:r w:rsidRPr="0084056C">
        <w:t>несмотря на эпитет «философический»</w:t>
      </w:r>
      <w:r>
        <w:t xml:space="preserve">, </w:t>
      </w:r>
      <w:r w:rsidRPr="0084056C">
        <w:t xml:space="preserve">помещенный в заглавие ее» (с. 561). 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То же выразил и М. Г. Булахов</w:t>
      </w:r>
      <w:r>
        <w:t xml:space="preserve">, </w:t>
      </w:r>
      <w:r w:rsidRPr="0084056C">
        <w:t>полагаясь на мнение своего предшественника: «Несмотря на многообещающее</w:t>
      </w:r>
      <w:bookmarkStart w:id="11" w:name="_ednref12"/>
      <w:r w:rsidRPr="0084056C">
        <w:t>[xii]</w:t>
      </w:r>
      <w:bookmarkEnd w:id="11"/>
      <w:r w:rsidRPr="0084056C">
        <w:t xml:space="preserve"> название книги</w:t>
      </w:r>
      <w:r>
        <w:t xml:space="preserve">, </w:t>
      </w:r>
      <w:r w:rsidRPr="0084056C">
        <w:t>автору не удалось представить грамматический строй русского языка в строгой системе и последовательном изложении. Большая часть фактов осталась без глубокого лингвистического анализа»</w:t>
      </w:r>
      <w:bookmarkStart w:id="12" w:name="_ednref13"/>
      <w:r w:rsidRPr="0084056C">
        <w:t>[xiii]</w:t>
      </w:r>
      <w:bookmarkEnd w:id="12"/>
      <w:r w:rsidRPr="0084056C">
        <w:t>. Более объективно выглядит оценка В. В. Виноградова: «Книга проф. И. Тимковского привлекала внимание к фактам языка</w:t>
      </w:r>
      <w:r>
        <w:t xml:space="preserve">, </w:t>
      </w:r>
      <w:r w:rsidRPr="0084056C">
        <w:t>к речевому опыту. Она содержала не только сведения по логической грамматике</w:t>
      </w:r>
      <w:r>
        <w:t xml:space="preserve">, </w:t>
      </w:r>
      <w:r w:rsidRPr="0084056C">
        <w:t>но и свежий материал по русскому языку» (Виноградов В. В. Из истории изучения русского синтаксиса… С. 128—129). Очевидно</w:t>
      </w:r>
      <w:r>
        <w:t xml:space="preserve">, </w:t>
      </w:r>
      <w:r w:rsidRPr="0084056C">
        <w:t>В. В. Виноградов имел в виду не только разнообразные</w:t>
      </w:r>
      <w:r>
        <w:t xml:space="preserve">, </w:t>
      </w:r>
      <w:r w:rsidRPr="0084056C">
        <w:t>удачно подобранные примеры</w:t>
      </w:r>
      <w:r>
        <w:t xml:space="preserve">, </w:t>
      </w:r>
      <w:r w:rsidRPr="0084056C">
        <w:t>но и структуру книги</w:t>
      </w:r>
      <w:r>
        <w:t xml:space="preserve">, </w:t>
      </w:r>
      <w:r w:rsidRPr="0084056C">
        <w:t>по-новому представившую сам предмет русского языка</w:t>
      </w:r>
      <w:r>
        <w:t xml:space="preserve">, </w:t>
      </w:r>
      <w:r w:rsidRPr="0084056C">
        <w:t>где теория и история являются звеньями общей цепи «лингвистического организма». Последняя как раз только в начале XIX столетия получила импульс в своем развитии.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Поэтому на фоне интереса к «всеобщей грамматике» весьма оригинальны и познавательны рассуждения И. Ф. Тимковского в другой области. Ученый одним из первых говорит об этапах развития русского языка</w:t>
      </w:r>
      <w:r>
        <w:t xml:space="preserve">, </w:t>
      </w:r>
      <w:r w:rsidRPr="0084056C">
        <w:t>его «древностях» и связи с другими языками</w:t>
      </w:r>
      <w:r>
        <w:t xml:space="preserve">, </w:t>
      </w:r>
      <w:r w:rsidRPr="0084056C">
        <w:t>опираясь при этом уже не на западную традицию</w:t>
      </w:r>
      <w:r>
        <w:t xml:space="preserve">, </w:t>
      </w:r>
      <w:r w:rsidRPr="0084056C">
        <w:t>а на те еще малочисленные попытки научного изучения проблемы</w:t>
      </w:r>
      <w:r>
        <w:t xml:space="preserve">, </w:t>
      </w:r>
      <w:r w:rsidRPr="0084056C">
        <w:t>которые под влиянием Н. М. Карамзина</w:t>
      </w:r>
      <w:r>
        <w:t xml:space="preserve">, </w:t>
      </w:r>
      <w:r w:rsidRPr="0084056C">
        <w:t>А. С. Шишкова и позднее А. Х. Востокова обретут целенаправленное русло. Этому посвящена отдельная глава (VIII) «Опытного способа…»</w:t>
      </w:r>
      <w:r>
        <w:t xml:space="preserve">, </w:t>
      </w:r>
      <w:r w:rsidRPr="0084056C">
        <w:t>разнящаяся с тем</w:t>
      </w:r>
      <w:r>
        <w:t xml:space="preserve">, </w:t>
      </w:r>
      <w:r w:rsidRPr="0084056C">
        <w:t>что представлено в других книгах. И хотя рассуждения И. Ф. Тимковского очень отрывочны</w:t>
      </w:r>
      <w:r>
        <w:t xml:space="preserve">, </w:t>
      </w:r>
      <w:r w:rsidRPr="0084056C">
        <w:t>и их нельзя назвать состоятельными (с точки зрения современной науки)</w:t>
      </w:r>
      <w:r>
        <w:t xml:space="preserve">, </w:t>
      </w:r>
      <w:r w:rsidRPr="0084056C">
        <w:t>все же они содержат начатки сравнительно-исторического изучения отечественного языка и весьма оригинальны по форме</w:t>
      </w:r>
      <w:r>
        <w:t xml:space="preserve">, </w:t>
      </w:r>
      <w:r w:rsidRPr="0084056C">
        <w:t>потому и заслуживают нашего внимания. «Язык</w:t>
      </w:r>
      <w:r>
        <w:t xml:space="preserve">, </w:t>
      </w:r>
      <w:r w:rsidRPr="0084056C">
        <w:t>— пишет он</w:t>
      </w:r>
      <w:r>
        <w:t xml:space="preserve">, </w:t>
      </w:r>
      <w:r w:rsidRPr="0084056C">
        <w:t>— есть одно из племенных отличий всякого народа. В свойстве и переменах того и другого действующие причины так совокупны</w:t>
      </w:r>
      <w:r>
        <w:t xml:space="preserve">, </w:t>
      </w:r>
      <w:r w:rsidRPr="0084056C">
        <w:t>что история народа содержит в себе и историю языка его» (с. 43). Вот как определяет ученый место родного языка в кругу других: «В глубочайшей древности языка славенского обретается некоторое сходство его с ученым</w:t>
      </w:r>
      <w:r>
        <w:t xml:space="preserve">, </w:t>
      </w:r>
      <w:r w:rsidRPr="0084056C">
        <w:t>народу неведомым языком в Индии</w:t>
      </w:r>
      <w:r>
        <w:t xml:space="preserve">, </w:t>
      </w:r>
      <w:r w:rsidRPr="0084056C">
        <w:t>самскрет</w:t>
      </w:r>
      <w:r>
        <w:t xml:space="preserve">, </w:t>
      </w:r>
      <w:r w:rsidRPr="0084056C">
        <w:t>или самскрыт</w:t>
      </w:r>
      <w:r>
        <w:t xml:space="preserve">, </w:t>
      </w:r>
      <w:r w:rsidRPr="0084056C">
        <w:t>которым одни брамины говорят и пишут. Большее сходство явствует с кельтским</w:t>
      </w:r>
      <w:r>
        <w:t xml:space="preserve">, </w:t>
      </w:r>
      <w:r w:rsidRPr="0084056C">
        <w:t>а потому и с языками ближайших народов кельтского поколения. Судя же по произведению славян</w:t>
      </w:r>
      <w:r>
        <w:t xml:space="preserve">, </w:t>
      </w:r>
      <w:r w:rsidRPr="0084056C">
        <w:t>как и однородных им венетов</w:t>
      </w:r>
      <w:r>
        <w:t xml:space="preserve">, </w:t>
      </w:r>
      <w:r w:rsidRPr="0084056C">
        <w:t>или вендов</w:t>
      </w:r>
      <w:r>
        <w:t xml:space="preserve">, </w:t>
      </w:r>
      <w:r w:rsidRPr="0084056C">
        <w:t>от сарматов</w:t>
      </w:r>
      <w:r>
        <w:t xml:space="preserve">, </w:t>
      </w:r>
      <w:r w:rsidRPr="0084056C">
        <w:t>или савро-мидов</w:t>
      </w:r>
      <w:r>
        <w:t xml:space="preserve">, </w:t>
      </w:r>
      <w:r w:rsidRPr="0084056C">
        <w:t>корнем языка их мидский принимаем» (там же). Можно согласиться с мнением Ф. М. Березина</w:t>
      </w:r>
      <w:r>
        <w:t xml:space="preserve">, </w:t>
      </w:r>
      <w:r w:rsidRPr="0084056C">
        <w:t>что «автор впервые русском языкознании говорит о тесной связи истории языка и истории народа»</w:t>
      </w:r>
      <w:bookmarkStart w:id="13" w:name="_ednref14"/>
      <w:r w:rsidRPr="0084056C">
        <w:t>[xiv]</w:t>
      </w:r>
      <w:bookmarkEnd w:id="13"/>
      <w:r w:rsidRPr="0084056C">
        <w:t>. Обоснованно выглядят (теперь уже с точки зрения современных этимологических исследований) взгляды И. Ф. Тимковского и на родство славянского языка с санскритом и кельтскими языками</w:t>
      </w:r>
      <w:r>
        <w:t xml:space="preserve">, </w:t>
      </w:r>
      <w:r w:rsidRPr="0084056C">
        <w:t>на различие русского и старославянского языков и др.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Существенным представляется схема эволюции письменно-литературного языка</w:t>
      </w:r>
      <w:r>
        <w:t xml:space="preserve">, </w:t>
      </w:r>
      <w:r w:rsidRPr="0084056C">
        <w:t>в которой И. Ф. Тимковский выделяет пять периодов (заметим</w:t>
      </w:r>
      <w:r>
        <w:t xml:space="preserve">, </w:t>
      </w:r>
      <w:r w:rsidRPr="0084056C">
        <w:t>что это одна из первых научных классификаций исторического развития русского языка по его памятникам):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«а. К первому (здесь и далее подчеркнуто нами.— О. Н.) относятся начальные переводы книг церковных и составляют древнейшие памятники в словесности. &lt;…&gt; Правда</w:t>
      </w:r>
      <w:r>
        <w:t xml:space="preserve">, </w:t>
      </w:r>
      <w:r w:rsidRPr="0084056C">
        <w:t>первые оных книг переводы не таковы были</w:t>
      </w:r>
      <w:r>
        <w:t xml:space="preserve">, </w:t>
      </w:r>
      <w:r w:rsidRPr="0084056C">
        <w:t>как теперь их имеем</w:t>
      </w:r>
      <w:r>
        <w:t xml:space="preserve">, </w:t>
      </w:r>
      <w:r w:rsidRPr="0084056C">
        <w:t>но по векам несколько переменены в словах</w:t>
      </w:r>
      <w:r>
        <w:t xml:space="preserve">, </w:t>
      </w:r>
      <w:r w:rsidRPr="0084056C">
        <w:t>как то судить можем и по дошедшим до нас старинных тех книг рукописям и печатным изданиям. Приметны вышедшие в них при самом переводе многие выражения по свойству восточных и греческого языков. &lt;…&gt;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б. Ко второму 1) Русская правда &lt;…&gt;. 2) Повести временных лет &lt;…&gt;. 3) Слово о полку Игореве &lt;…&gt;. 4) Поучение</w:t>
      </w:r>
      <w:r>
        <w:t xml:space="preserve">, </w:t>
      </w:r>
      <w:r w:rsidRPr="0084056C">
        <w:t>или духовная</w:t>
      </w:r>
      <w:r>
        <w:t xml:space="preserve">, </w:t>
      </w:r>
      <w:r w:rsidRPr="0084056C">
        <w:t>Владимира Мономаха детям своим.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в. К третьему 1) продолжатели Несторовой летописи &lt;…&gt; Симон Суздальский</w:t>
      </w:r>
      <w:r>
        <w:t xml:space="preserve">, </w:t>
      </w:r>
      <w:r w:rsidRPr="0084056C">
        <w:t>Иоанн Новгородский и другие</w:t>
      </w:r>
      <w:r>
        <w:t xml:space="preserve">, </w:t>
      </w:r>
      <w:r w:rsidRPr="0084056C">
        <w:t>полагаемые в XIII и трех следующих веках. 2) Договорные и другие грамоты князей с XIII века &lt;…&gt;. 3) Судебник царя Ивана Васильевича. 4) Уложение царя Алексия Михайловича. 5) Приказные и другие сочинения тех времен.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г. Четвертый период составляют последняя половина XVII века и начало XVIII. Сюда принадлежат: 1) Уставы</w:t>
      </w:r>
      <w:r>
        <w:t xml:space="preserve">, </w:t>
      </w:r>
      <w:r w:rsidRPr="0084056C">
        <w:t>указы и слог судебных дел. 2) Разные богословские</w:t>
      </w:r>
      <w:r>
        <w:t xml:space="preserve">, </w:t>
      </w:r>
      <w:r w:rsidRPr="0084056C">
        <w:t>философские</w:t>
      </w:r>
      <w:r>
        <w:t xml:space="preserve">, </w:t>
      </w:r>
      <w:r w:rsidRPr="0084056C">
        <w:t>риторские и пиитические сочинения духовных</w:t>
      </w:r>
      <w:r>
        <w:t xml:space="preserve">, </w:t>
      </w:r>
      <w:r w:rsidRPr="0084056C">
        <w:t>как то особенно Симеона Полоцкого и Феофана Прокоповича. &lt;…&gt; 4) Другие к наукам относящиеся сочинения и переводы. 5) Избранные исторические и другие народные песни того времени.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д) Пятый период поставляет Тредиаковского</w:t>
      </w:r>
      <w:r>
        <w:t xml:space="preserve">, </w:t>
      </w:r>
      <w:r w:rsidRPr="0084056C">
        <w:t>Ломоносова</w:t>
      </w:r>
      <w:r>
        <w:t xml:space="preserve">, </w:t>
      </w:r>
      <w:r w:rsidRPr="0084056C">
        <w:t>Сумарокова основателями нынешнего чистого слога</w:t>
      </w:r>
      <w:r>
        <w:t xml:space="preserve">, </w:t>
      </w:r>
      <w:r w:rsidRPr="0084056C">
        <w:t>филологией и критикою обработанного» (с.48—49).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И. Ф. Тимковский подмечает и такие свойства родного («славенского») языка</w:t>
      </w:r>
      <w:r>
        <w:t xml:space="preserve">, </w:t>
      </w:r>
      <w:r w:rsidRPr="0084056C">
        <w:t>как незамкнутость</w:t>
      </w:r>
      <w:r>
        <w:t xml:space="preserve">, </w:t>
      </w:r>
      <w:r w:rsidRPr="0084056C">
        <w:t>открытость</w:t>
      </w:r>
      <w:r>
        <w:t xml:space="preserve">, </w:t>
      </w:r>
      <w:r w:rsidRPr="0084056C">
        <w:t>способствовавшие его распространению на большой территории. «Рассуждая все изменения российского языка по месту и времени</w:t>
      </w:r>
      <w:r>
        <w:t xml:space="preserve">, </w:t>
      </w:r>
      <w:r w:rsidRPr="0084056C">
        <w:t>видим</w:t>
      </w:r>
      <w:r>
        <w:t xml:space="preserve">, </w:t>
      </w:r>
      <w:r w:rsidRPr="0084056C">
        <w:t>— пишет ученый</w:t>
      </w:r>
      <w:r>
        <w:t xml:space="preserve">, </w:t>
      </w:r>
      <w:r w:rsidRPr="0084056C">
        <w:t>— что он при всех приращениях и изворотах не только удержал силу славенского (языка. — О. Н.) в существе и высшем употреблении своем; но и тем племенам в сем виде сообщился</w:t>
      </w:r>
      <w:r>
        <w:t xml:space="preserve">, </w:t>
      </w:r>
      <w:r w:rsidRPr="0084056C">
        <w:t>которые с славянами смешались» (с. 50). Автор подчеркивает и тот факт</w:t>
      </w:r>
      <w:r>
        <w:t xml:space="preserve">, </w:t>
      </w:r>
      <w:r w:rsidRPr="0084056C">
        <w:t>что языки «славенский» и русский суть одного происхождения</w:t>
      </w:r>
      <w:r>
        <w:t xml:space="preserve">, </w:t>
      </w:r>
      <w:r w:rsidRPr="0084056C">
        <w:t>но</w:t>
      </w:r>
      <w:r>
        <w:t xml:space="preserve">, </w:t>
      </w:r>
      <w:r w:rsidRPr="0084056C">
        <w:t>«кроме введения чужих слов»</w:t>
      </w:r>
      <w:r>
        <w:t xml:space="preserve">, </w:t>
      </w:r>
      <w:r w:rsidRPr="0084056C">
        <w:t>имеют ряд существенных отличий друг от друга: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«а. В выговоре букв</w:t>
      </w:r>
      <w:r>
        <w:t xml:space="preserve">, </w:t>
      </w:r>
      <w:r w:rsidRPr="0084056C">
        <w:t>а паче гласных</w:t>
      </w:r>
      <w:r>
        <w:t xml:space="preserve">, </w:t>
      </w:r>
      <w:r w:rsidRPr="0084056C">
        <w:t>и в ударении.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б. В прибавке или выпущении некоторых букв и слогов и в грамматических переменах слов; &lt;…&gt; Наприм&lt;ер&gt;: град</w:t>
      </w:r>
      <w:r>
        <w:t xml:space="preserve">, </w:t>
      </w:r>
      <w:r w:rsidRPr="0084056C">
        <w:t>город; древа</w:t>
      </w:r>
      <w:r>
        <w:t xml:space="preserve">, </w:t>
      </w:r>
      <w:r w:rsidRPr="0084056C">
        <w:t>древеса</w:t>
      </w:r>
      <w:r>
        <w:t xml:space="preserve">, </w:t>
      </w:r>
      <w:r w:rsidRPr="0084056C">
        <w:t>дерева</w:t>
      </w:r>
      <w:r>
        <w:t xml:space="preserve">, </w:t>
      </w:r>
      <w:r w:rsidRPr="0084056C">
        <w:t>деревья; нощию</w:t>
      </w:r>
      <w:r>
        <w:t xml:space="preserve">, </w:t>
      </w:r>
      <w:r w:rsidRPr="0084056C">
        <w:t>ночью; князи</w:t>
      </w:r>
      <w:r>
        <w:t xml:space="preserve">, </w:t>
      </w:r>
      <w:r w:rsidRPr="0084056C">
        <w:t>князья; врази</w:t>
      </w:r>
      <w:r>
        <w:t xml:space="preserve">, </w:t>
      </w:r>
      <w:r w:rsidRPr="0084056C">
        <w:t>враги; чту</w:t>
      </w:r>
      <w:r>
        <w:t xml:space="preserve">, </w:t>
      </w:r>
      <w:r w:rsidRPr="0084056C">
        <w:t>читаю &lt;…&gt; (здесь и далее курсив наш. — О. Н.).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в. В произведении</w:t>
      </w:r>
      <w:r>
        <w:t xml:space="preserve">, </w:t>
      </w:r>
      <w:r w:rsidRPr="0084056C">
        <w:t>сложении и значении слов. Многие слова прежние оставлены</w:t>
      </w:r>
      <w:r>
        <w:t xml:space="preserve">, </w:t>
      </w:r>
      <w:r w:rsidRPr="0084056C">
        <w:t>новые окончания в словопроизведении приняты</w:t>
      </w:r>
      <w:r>
        <w:t xml:space="preserve">, </w:t>
      </w:r>
      <w:r w:rsidRPr="0084056C">
        <w:t>иных слов значение переменилось.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г. В словосопряжении и управлении</w:t>
      </w:r>
      <w:r>
        <w:t xml:space="preserve">, </w:t>
      </w:r>
      <w:r w:rsidRPr="0084056C">
        <w:t>напр&lt;имер&gt;: солнце сияет свет мой; радоватися о Господе; идущим им</w:t>
      </w:r>
      <w:r>
        <w:t xml:space="preserve">, </w:t>
      </w:r>
      <w:r w:rsidRPr="0084056C">
        <w:t>очистишася; оже ся буду где описал.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д. В слоге. Речь возвышенная</w:t>
      </w:r>
      <w:r>
        <w:t xml:space="preserve">, </w:t>
      </w:r>
      <w:r w:rsidRPr="0084056C">
        <w:t>а наипаче письменный высокий слог придерживаются более слов</w:t>
      </w:r>
      <w:r>
        <w:t xml:space="preserve">, </w:t>
      </w:r>
      <w:r w:rsidRPr="0084056C">
        <w:t>словопроизведения</w:t>
      </w:r>
      <w:r>
        <w:t xml:space="preserve">, </w:t>
      </w:r>
      <w:r w:rsidRPr="0084056C">
        <w:t>словосопряжения и выговора славенского</w:t>
      </w:r>
      <w:r>
        <w:t xml:space="preserve">, </w:t>
      </w:r>
      <w:r w:rsidRPr="0084056C">
        <w:t>не удаляясь впрочем к обветшалому употреблению. Речь и письмо простые следуют общенародному изяществу своего времени» (там же).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И. Ф. Тимковский определяет в составе русского языка разные пласты лексики: заимствования</w:t>
      </w:r>
      <w:r>
        <w:t xml:space="preserve">, </w:t>
      </w:r>
      <w:r w:rsidRPr="0084056C">
        <w:t>устаревшие слова и др.</w:t>
      </w:r>
      <w:r>
        <w:t xml:space="preserve">, </w:t>
      </w:r>
      <w:r w:rsidRPr="0084056C">
        <w:t>причем первые распределяет на «слова татарские»</w:t>
      </w:r>
      <w:r>
        <w:t xml:space="preserve">, </w:t>
      </w:r>
      <w:r w:rsidRPr="0084056C">
        <w:t>к которым он относит алтын</w:t>
      </w:r>
      <w:r>
        <w:t xml:space="preserve">, </w:t>
      </w:r>
      <w:r w:rsidRPr="0084056C">
        <w:t>аршин</w:t>
      </w:r>
      <w:r>
        <w:t xml:space="preserve">, </w:t>
      </w:r>
      <w:r w:rsidRPr="0084056C">
        <w:t>баран</w:t>
      </w:r>
      <w:r>
        <w:t xml:space="preserve">, </w:t>
      </w:r>
      <w:r w:rsidRPr="0084056C">
        <w:t>барыш</w:t>
      </w:r>
      <w:r>
        <w:t xml:space="preserve">, </w:t>
      </w:r>
      <w:r w:rsidRPr="0084056C">
        <w:t>лошадь</w:t>
      </w:r>
      <w:r>
        <w:t xml:space="preserve">, </w:t>
      </w:r>
      <w:r w:rsidRPr="0084056C">
        <w:t>кушак</w:t>
      </w:r>
      <w:r>
        <w:t xml:space="preserve">, </w:t>
      </w:r>
      <w:r w:rsidRPr="0084056C">
        <w:t>хозяин</w:t>
      </w:r>
      <w:r>
        <w:t xml:space="preserve">, </w:t>
      </w:r>
      <w:r w:rsidRPr="0084056C">
        <w:t>шалаш (С. 51 и 269); «слова обыкновенные греческие и латинские»; «слова</w:t>
      </w:r>
      <w:r>
        <w:t xml:space="preserve">, </w:t>
      </w:r>
      <w:r w:rsidRPr="0084056C">
        <w:t>взятые из нынешних европейских языков»; «слова еврейские и греческие</w:t>
      </w:r>
      <w:r>
        <w:t xml:space="preserve">, </w:t>
      </w:r>
      <w:r w:rsidRPr="0084056C">
        <w:t>принятые церковью»</w:t>
      </w:r>
      <w:r>
        <w:t xml:space="preserve">, </w:t>
      </w:r>
      <w:r w:rsidRPr="0084056C">
        <w:t>такие как Апокалипсис</w:t>
      </w:r>
      <w:r>
        <w:t xml:space="preserve">, </w:t>
      </w:r>
      <w:r w:rsidRPr="0084056C">
        <w:t>Апостол</w:t>
      </w:r>
      <w:r>
        <w:t xml:space="preserve">, </w:t>
      </w:r>
      <w:r w:rsidRPr="0084056C">
        <w:t>епископ</w:t>
      </w:r>
      <w:r>
        <w:t xml:space="preserve">, </w:t>
      </w:r>
      <w:r w:rsidRPr="0084056C">
        <w:t>Иоанн и др. (с. 51 и 270); «слова иностранные</w:t>
      </w:r>
      <w:r>
        <w:t xml:space="preserve">, </w:t>
      </w:r>
      <w:r w:rsidRPr="0084056C">
        <w:t>которых употребление определено правительством»</w:t>
      </w:r>
      <w:r>
        <w:t xml:space="preserve">, </w:t>
      </w:r>
      <w:r w:rsidRPr="0084056C">
        <w:t>например: адмирал</w:t>
      </w:r>
      <w:r>
        <w:t xml:space="preserve">, </w:t>
      </w:r>
      <w:r w:rsidRPr="0084056C">
        <w:t>академия</w:t>
      </w:r>
      <w:r>
        <w:t xml:space="preserve">, </w:t>
      </w:r>
      <w:r w:rsidRPr="0084056C">
        <w:t>ассигнация</w:t>
      </w:r>
      <w:r>
        <w:t xml:space="preserve">, </w:t>
      </w:r>
      <w:r w:rsidRPr="0084056C">
        <w:t>экспедиция</w:t>
      </w:r>
      <w:r>
        <w:t xml:space="preserve">, </w:t>
      </w:r>
      <w:r w:rsidRPr="0084056C">
        <w:t>империя</w:t>
      </w:r>
      <w:r>
        <w:t xml:space="preserve">, </w:t>
      </w:r>
      <w:r w:rsidRPr="0084056C">
        <w:t>офицер</w:t>
      </w:r>
      <w:r>
        <w:t xml:space="preserve">, </w:t>
      </w:r>
      <w:r w:rsidRPr="0084056C">
        <w:t>генерал</w:t>
      </w:r>
      <w:r>
        <w:t xml:space="preserve">, </w:t>
      </w:r>
      <w:r w:rsidRPr="0084056C">
        <w:t>герб и др. (там же). Интересен представленный ученым подбор «древних российских слов»</w:t>
      </w:r>
      <w:r>
        <w:t xml:space="preserve">, </w:t>
      </w:r>
      <w:r w:rsidRPr="0084056C">
        <w:t>вышедших их употребления или получивших другое «знаменование». Это — головник (убийца)</w:t>
      </w:r>
      <w:r>
        <w:t xml:space="preserve">, </w:t>
      </w:r>
      <w:r w:rsidRPr="0084056C">
        <w:t>губный (уголовный)</w:t>
      </w:r>
      <w:r>
        <w:t xml:space="preserve">, </w:t>
      </w:r>
      <w:r w:rsidRPr="0084056C">
        <w:t>куна</w:t>
      </w:r>
      <w:r>
        <w:t xml:space="preserve">, </w:t>
      </w:r>
      <w:r w:rsidRPr="0084056C">
        <w:t>резань (деньги)</w:t>
      </w:r>
      <w:r>
        <w:t xml:space="preserve">, </w:t>
      </w:r>
      <w:r w:rsidRPr="0084056C">
        <w:t>продажа (штрафная пошлина и понаровка виноватому)</w:t>
      </w:r>
      <w:r>
        <w:t xml:space="preserve">, </w:t>
      </w:r>
      <w:r w:rsidRPr="0084056C">
        <w:t>комонь (конь)</w:t>
      </w:r>
      <w:r>
        <w:t xml:space="preserve">, </w:t>
      </w:r>
      <w:r w:rsidRPr="0084056C">
        <w:t>рокотать и некоторые другие (с. 269).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В целом построение книги напоминает современные учебники</w:t>
      </w:r>
      <w:r>
        <w:t xml:space="preserve">, </w:t>
      </w:r>
      <w:r w:rsidRPr="0084056C">
        <w:t>имеющие</w:t>
      </w:r>
      <w:r>
        <w:t xml:space="preserve">, </w:t>
      </w:r>
      <w:r w:rsidRPr="0084056C">
        <w:t>как правило</w:t>
      </w:r>
      <w:r>
        <w:t xml:space="preserve">, </w:t>
      </w:r>
      <w:r w:rsidRPr="0084056C">
        <w:t>часть теоретическую и часть практическую. У И. Ф. Тимковского значительно больший объем (с. 55—310) занимают примеры (некоторые из низ мы привели выше). Это не упражнения в принятом понимании</w:t>
      </w:r>
      <w:r>
        <w:t xml:space="preserve">, </w:t>
      </w:r>
      <w:r w:rsidRPr="0084056C">
        <w:t>а иллюстрации к указанным в первой части тезисам</w:t>
      </w:r>
      <w:r>
        <w:t xml:space="preserve">, </w:t>
      </w:r>
      <w:r w:rsidRPr="0084056C">
        <w:t>причем взятые из довольно разнородных источников</w:t>
      </w:r>
      <w:r>
        <w:t xml:space="preserve">, </w:t>
      </w:r>
      <w:r w:rsidRPr="0084056C">
        <w:t>например</w:t>
      </w:r>
      <w:r>
        <w:t xml:space="preserve">, </w:t>
      </w:r>
      <w:r w:rsidRPr="0084056C">
        <w:t>из книг Ветхого Завета</w:t>
      </w:r>
      <w:r>
        <w:t xml:space="preserve">, </w:t>
      </w:r>
      <w:r w:rsidRPr="0084056C">
        <w:t>из исторических исследований (М. М. Щербатов) и памятников (Русская правда</w:t>
      </w:r>
      <w:r>
        <w:t xml:space="preserve">, </w:t>
      </w:r>
      <w:r w:rsidRPr="0084056C">
        <w:t>летописи</w:t>
      </w:r>
      <w:r>
        <w:t xml:space="preserve">, </w:t>
      </w:r>
      <w:r w:rsidRPr="0084056C">
        <w:t>Слово о полку Игореве)</w:t>
      </w:r>
      <w:r>
        <w:t xml:space="preserve">, </w:t>
      </w:r>
      <w:r w:rsidRPr="0084056C">
        <w:t>а также из произведений Богдановича</w:t>
      </w:r>
      <w:r>
        <w:t xml:space="preserve">, </w:t>
      </w:r>
      <w:r w:rsidRPr="0084056C">
        <w:t>Державина</w:t>
      </w:r>
      <w:r>
        <w:t xml:space="preserve">, </w:t>
      </w:r>
      <w:r w:rsidRPr="0084056C">
        <w:t>Дмитриева</w:t>
      </w:r>
      <w:r>
        <w:t xml:space="preserve">, </w:t>
      </w:r>
      <w:r w:rsidRPr="0084056C">
        <w:t>Капниста</w:t>
      </w:r>
      <w:r>
        <w:t xml:space="preserve">, </w:t>
      </w:r>
      <w:r w:rsidRPr="0084056C">
        <w:t>Карамзина</w:t>
      </w:r>
      <w:r>
        <w:t xml:space="preserve">, </w:t>
      </w:r>
      <w:r w:rsidRPr="0084056C">
        <w:t>Кострова</w:t>
      </w:r>
      <w:r>
        <w:t xml:space="preserve">, </w:t>
      </w:r>
      <w:r w:rsidRPr="0084056C">
        <w:t>Княжнина</w:t>
      </w:r>
      <w:r>
        <w:t xml:space="preserve">, </w:t>
      </w:r>
      <w:r w:rsidRPr="0084056C">
        <w:t>Ломоносова. Тредиаковского</w:t>
      </w:r>
      <w:r>
        <w:t xml:space="preserve">, </w:t>
      </w:r>
      <w:r w:rsidRPr="0084056C">
        <w:t>Сумарокова</w:t>
      </w:r>
      <w:r>
        <w:t xml:space="preserve">, </w:t>
      </w:r>
      <w:r w:rsidRPr="0084056C">
        <w:t>Хераскова</w:t>
      </w:r>
      <w:r>
        <w:t xml:space="preserve">, </w:t>
      </w:r>
      <w:r w:rsidRPr="0084056C">
        <w:t>Хемницера и др.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Оценивая историческую часть книги</w:t>
      </w:r>
      <w:r>
        <w:t xml:space="preserve">, </w:t>
      </w:r>
      <w:r w:rsidRPr="0084056C">
        <w:t>С. К. Булич замечает: «Обилие примеров из древних памятников делало руководство Тимковского своего рода исторической хрестоматией</w:t>
      </w:r>
      <w:r>
        <w:t xml:space="preserve">, </w:t>
      </w:r>
      <w:r w:rsidRPr="0084056C">
        <w:t>которая</w:t>
      </w:r>
      <w:r>
        <w:t xml:space="preserve">, </w:t>
      </w:r>
      <w:r w:rsidRPr="0084056C">
        <w:t>вероятно</w:t>
      </w:r>
      <w:r>
        <w:t xml:space="preserve">, </w:t>
      </w:r>
      <w:r w:rsidRPr="0084056C">
        <w:t>давала материал для подробного анализа текстов на лекциях автора в Харьковском университете. Во всяком случае ни у одного из предшественников или современников Тимковского не замечалось такой определенной наклонности к историческому пониманию и представлению грамматики русского языка</w:t>
      </w:r>
      <w:r>
        <w:t xml:space="preserve">, </w:t>
      </w:r>
      <w:r w:rsidRPr="0084056C">
        <w:t>позволяющей считать его в известном смысле предшественником наших историков языка: Срезневского</w:t>
      </w:r>
      <w:r>
        <w:t xml:space="preserve">, </w:t>
      </w:r>
      <w:r w:rsidRPr="0084056C">
        <w:t>Буслаева</w:t>
      </w:r>
      <w:r>
        <w:t xml:space="preserve">, </w:t>
      </w:r>
      <w:r w:rsidRPr="0084056C">
        <w:t>Колосова</w:t>
      </w:r>
      <w:r>
        <w:t xml:space="preserve">, </w:t>
      </w:r>
      <w:r w:rsidRPr="0084056C">
        <w:t>Соболевского</w:t>
      </w:r>
      <w:r>
        <w:t xml:space="preserve">, </w:t>
      </w:r>
      <w:r w:rsidRPr="0084056C">
        <w:t>Шахматова и др.» (Булич С. К. Указ. соч. С. 1009—1010).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«Опытный способ…» И. Ф. Тимковского был практически забыт в начале XX столетия и почти не анализировался в современной науке. Разумеется</w:t>
      </w:r>
      <w:r>
        <w:t xml:space="preserve">, </w:t>
      </w:r>
      <w:r w:rsidRPr="0084056C">
        <w:t>те немногие отклики на этот труд</w:t>
      </w:r>
      <w:r>
        <w:t xml:space="preserve">, </w:t>
      </w:r>
      <w:r w:rsidRPr="0084056C">
        <w:t>предназначенный для практических целей</w:t>
      </w:r>
      <w:r>
        <w:t xml:space="preserve">, </w:t>
      </w:r>
      <w:r w:rsidRPr="0084056C">
        <w:t>свидетельствуют о зарождающемся системном понимании задач языкознания и</w:t>
      </w:r>
      <w:r>
        <w:t xml:space="preserve">, </w:t>
      </w:r>
      <w:r w:rsidRPr="0084056C">
        <w:t>в частности</w:t>
      </w:r>
      <w:r>
        <w:t xml:space="preserve">, </w:t>
      </w:r>
      <w:r w:rsidRPr="0084056C">
        <w:t>грамматики на рубеже XVIII и XIX веков. Это на год позже определил другой известный лингвист Л. Г. Якоб в своем «Курсе философии для гимназий Российской империи» (СПб.</w:t>
      </w:r>
      <w:r>
        <w:t xml:space="preserve">, </w:t>
      </w:r>
      <w:r w:rsidRPr="0084056C">
        <w:t>1812). Но все же опыт И. Ф. Тимковского для того времени имел большое значение в преподавании русского языка</w:t>
      </w:r>
      <w:r>
        <w:t xml:space="preserve">, </w:t>
      </w:r>
      <w:r w:rsidRPr="0084056C">
        <w:t>ибо был основан не на схоластических приемах</w:t>
      </w:r>
      <w:r>
        <w:t xml:space="preserve">, </w:t>
      </w:r>
      <w:r w:rsidRPr="0084056C">
        <w:t>а имел под собой реальные факты языка</w:t>
      </w:r>
      <w:r>
        <w:t xml:space="preserve">, </w:t>
      </w:r>
      <w:r w:rsidRPr="0084056C">
        <w:t>живые</w:t>
      </w:r>
      <w:r>
        <w:t xml:space="preserve">, </w:t>
      </w:r>
      <w:r w:rsidRPr="0084056C">
        <w:t>эмоциональные</w:t>
      </w:r>
      <w:r>
        <w:t xml:space="preserve">, </w:t>
      </w:r>
      <w:r w:rsidRPr="0084056C">
        <w:t>способствовавшие развитию интереса к родной словесности и интуиции личности ученика. В научной части он позволил «не только раскрывать связи грамматики с логикой</w:t>
      </w:r>
      <w:r>
        <w:t xml:space="preserve">, </w:t>
      </w:r>
      <w:r w:rsidRPr="0084056C">
        <w:t>но хотя бы и вскользь подчеркивать различие их целей и задач» (Виноградов В. В. Из истории изучения русского синтаксиса… С. 129).</w:t>
      </w:r>
    </w:p>
    <w:p w:rsidR="00B21F63" w:rsidRPr="0084056C" w:rsidRDefault="00B21F63" w:rsidP="00B21F63">
      <w:pPr>
        <w:spacing w:before="120"/>
        <w:ind w:firstLine="567"/>
        <w:jc w:val="both"/>
      </w:pPr>
      <w:r w:rsidRPr="0084056C">
        <w:t>Все же</w:t>
      </w:r>
      <w:r>
        <w:t xml:space="preserve">, </w:t>
      </w:r>
      <w:r w:rsidRPr="0084056C">
        <w:t>оценивая научно-педагогическую и общественную деятельность И. Ф. Тимковского</w:t>
      </w:r>
      <w:r>
        <w:t xml:space="preserve">, </w:t>
      </w:r>
      <w:r w:rsidRPr="0084056C">
        <w:t>нельзя забывать</w:t>
      </w:r>
      <w:r>
        <w:t xml:space="preserve">, </w:t>
      </w:r>
      <w:r w:rsidRPr="0084056C">
        <w:t>что он работал в очень непростых условиях</w:t>
      </w:r>
      <w:r>
        <w:t xml:space="preserve">, </w:t>
      </w:r>
      <w:r w:rsidRPr="0084056C">
        <w:t>с одной стороны</w:t>
      </w:r>
      <w:r>
        <w:t xml:space="preserve">, </w:t>
      </w:r>
      <w:r w:rsidRPr="0084056C">
        <w:t>довольно консервативной системы обучения</w:t>
      </w:r>
      <w:r>
        <w:t xml:space="preserve">, </w:t>
      </w:r>
      <w:r w:rsidRPr="0084056C">
        <w:t>с другой — только зарождавшихся основ научных знаний в области языкознания и русской филологии вообще. Без преувеличения можно сказать</w:t>
      </w:r>
      <w:r>
        <w:t xml:space="preserve">, </w:t>
      </w:r>
      <w:r w:rsidRPr="0084056C">
        <w:t>что кипучая деятельность ученого на посту генерального визитатора Харьковского учебного округа</w:t>
      </w:r>
      <w:r>
        <w:t xml:space="preserve">, </w:t>
      </w:r>
      <w:r w:rsidRPr="0084056C">
        <w:t>его труды по усовершенствованию системы образования и законодательству</w:t>
      </w:r>
      <w:r>
        <w:t xml:space="preserve">, </w:t>
      </w:r>
      <w:r w:rsidRPr="0084056C">
        <w:t>богатый личный опыт и глубоко гуманистические принципы</w:t>
      </w:r>
      <w:r>
        <w:t xml:space="preserve">, </w:t>
      </w:r>
      <w:r w:rsidRPr="0084056C">
        <w:t>которых придерживался И. Ф. Тимковский всю свою жизнь</w:t>
      </w:r>
      <w:r>
        <w:t xml:space="preserve">, </w:t>
      </w:r>
      <w:r w:rsidRPr="0084056C">
        <w:t>ставят его в один ряд с плеядой лучших людей того времени</w:t>
      </w:r>
      <w:r>
        <w:t xml:space="preserve">, </w:t>
      </w:r>
      <w:r w:rsidRPr="0084056C">
        <w:t>именам и ратным подвигам которых позднее была уготована нелегкая судьба забвения. Хочется надеяться</w:t>
      </w:r>
      <w:r>
        <w:t xml:space="preserve">, </w:t>
      </w:r>
      <w:r w:rsidRPr="0084056C">
        <w:t>что наш очерк в какой-то мере восполнил этот пробел</w:t>
      </w:r>
      <w:r>
        <w:t xml:space="preserve">, </w:t>
      </w:r>
      <w:r w:rsidRPr="0084056C">
        <w:t>особенно ощутимый</w:t>
      </w:r>
      <w:r>
        <w:t xml:space="preserve">, </w:t>
      </w:r>
      <w:r w:rsidRPr="0084056C">
        <w:t xml:space="preserve">когда мы говорим о далекой и почти неизвестной (и не только с научной точки зрения) эпохе первой трети XIX века. </w:t>
      </w:r>
    </w:p>
    <w:p w:rsidR="00B21F63" w:rsidRPr="0084056C" w:rsidRDefault="00B21F63" w:rsidP="00B21F63">
      <w:pPr>
        <w:spacing w:before="120"/>
        <w:jc w:val="center"/>
        <w:rPr>
          <w:b/>
          <w:sz w:val="28"/>
        </w:rPr>
      </w:pPr>
      <w:r w:rsidRPr="0084056C">
        <w:rPr>
          <w:b/>
          <w:sz w:val="28"/>
        </w:rPr>
        <w:t>Список литературы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14" w:name="_edn1"/>
      <w:r w:rsidRPr="0084056C">
        <w:t xml:space="preserve"> [i]</w:t>
      </w:r>
      <w:bookmarkEnd w:id="14"/>
      <w:r w:rsidRPr="0084056C">
        <w:t xml:space="preserve"> [Тимковский И. Ф.] Записки Ильи Федоровича Тимковского. Мое определение в службу. Сказание в трех частях // Русский архив</w:t>
      </w:r>
      <w:r>
        <w:t xml:space="preserve">, </w:t>
      </w:r>
      <w:r w:rsidRPr="0084056C">
        <w:t>издаваемый Петром Бартеневым. Тетрадь пятая. 1874. Стлб. 1381—1382.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15" w:name="_edn2"/>
      <w:r w:rsidRPr="0084056C">
        <w:t>[ii]</w:t>
      </w:r>
      <w:bookmarkEnd w:id="15"/>
      <w:r w:rsidRPr="0084056C">
        <w:t xml:space="preserve"> К тому относится</w:t>
      </w:r>
      <w:r>
        <w:t xml:space="preserve">, </w:t>
      </w:r>
      <w:r w:rsidRPr="0084056C">
        <w:t>кроме общих изменений</w:t>
      </w:r>
      <w:r>
        <w:t xml:space="preserve">, </w:t>
      </w:r>
      <w:r w:rsidRPr="0084056C">
        <w:t>особенно обращение звука о в самое чистое и мягкое и: мой—мiй</w:t>
      </w:r>
      <w:r>
        <w:t xml:space="preserve">, </w:t>
      </w:r>
      <w:r w:rsidRPr="0084056C">
        <w:t>свой—свiй</w:t>
      </w:r>
      <w:r>
        <w:t xml:space="preserve">, </w:t>
      </w:r>
      <w:r w:rsidRPr="0084056C">
        <w:t>он—вин</w:t>
      </w:r>
      <w:r>
        <w:t xml:space="preserve">, </w:t>
      </w:r>
      <w:r w:rsidRPr="0084056C">
        <w:t>ольха—вильха</w:t>
      </w:r>
      <w:r>
        <w:t xml:space="preserve">, </w:t>
      </w:r>
      <w:r w:rsidRPr="0084056C">
        <w:t>кон—кин</w:t>
      </w:r>
      <w:r>
        <w:t xml:space="preserve">, </w:t>
      </w:r>
      <w:r w:rsidRPr="0084056C">
        <w:t>пойдет—пiйде (прим. автора.— О. Н.).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16" w:name="_edn3"/>
      <w:r w:rsidRPr="0084056C">
        <w:t>[iii]</w:t>
      </w:r>
      <w:bookmarkEnd w:id="16"/>
      <w:r w:rsidRPr="0084056C">
        <w:t xml:space="preserve"> Шугуров Н. В. Илья Федорович Тимковский</w:t>
      </w:r>
      <w:r>
        <w:t xml:space="preserve">, </w:t>
      </w:r>
      <w:r w:rsidRPr="0084056C">
        <w:t>педагог прошлого времени // Киевская старина</w:t>
      </w:r>
      <w:r>
        <w:t xml:space="preserve">, </w:t>
      </w:r>
      <w:r w:rsidRPr="0084056C">
        <w:t>№ 8. 1891. С. 219.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17" w:name="_edn4"/>
      <w:r w:rsidRPr="0084056C">
        <w:t>[iv]</w:t>
      </w:r>
      <w:bookmarkEnd w:id="17"/>
      <w:r w:rsidRPr="0084056C">
        <w:t xml:space="preserve"> Тимковский И. Ф. Памятник Ивану Ивановичу Шувалову</w:t>
      </w:r>
      <w:r>
        <w:t xml:space="preserve">, </w:t>
      </w:r>
      <w:r w:rsidRPr="0084056C">
        <w:t>основателю и первому куратору Императорского Московского университета // Москвитянин. Ч. III. № 9. 1851. С. 44.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18" w:name="_edn5"/>
      <w:r w:rsidRPr="0084056C">
        <w:t>[v]</w:t>
      </w:r>
      <w:bookmarkEnd w:id="18"/>
      <w:r w:rsidRPr="0084056C">
        <w:t xml:space="preserve"> Максимович М. А. Воспоминание о Тимковских // Киевская старина. Т. 63. № 11. 1898. С. 263.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19" w:name="_edn6"/>
      <w:r w:rsidRPr="0084056C">
        <w:t>[vi]</w:t>
      </w:r>
      <w:bookmarkEnd w:id="19"/>
      <w:r w:rsidRPr="0084056C">
        <w:t xml:space="preserve"> Е. И—в. [Тимковский Илья Федорович] // Юридический факультет Харьковского университета за первые сто лет его существования (1805—1905) / Под ред. проф. М. П. Чубинского и проф. Д. И. Багалея. — Харьков</w:t>
      </w:r>
      <w:r>
        <w:t xml:space="preserve">, </w:t>
      </w:r>
      <w:r w:rsidRPr="0084056C">
        <w:t>1908. С. 187.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20" w:name="_edn7"/>
      <w:r w:rsidRPr="0084056C">
        <w:t>[vii]</w:t>
      </w:r>
      <w:bookmarkEnd w:id="20"/>
      <w:r w:rsidRPr="0084056C">
        <w:t xml:space="preserve"> Более подробно о деятельности ученого см.: Багалей Д. И. Опыт истории Харьковского университета. Т. 1. Харьков</w:t>
      </w:r>
      <w:r>
        <w:t xml:space="preserve">, </w:t>
      </w:r>
      <w:r w:rsidRPr="0084056C">
        <w:t>1894.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21" w:name="_edn8"/>
      <w:r w:rsidRPr="0084056C">
        <w:t>[viii]</w:t>
      </w:r>
      <w:bookmarkEnd w:id="21"/>
      <w:r w:rsidRPr="0084056C">
        <w:t xml:space="preserve"> Тимковский И. Ф. Пять лет // Москвитянин. № 6. Кн. вторая. 1855. С. 129.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22" w:name="_edn9"/>
      <w:r w:rsidRPr="0084056C">
        <w:t>[ix]</w:t>
      </w:r>
      <w:bookmarkEnd w:id="22"/>
      <w:r w:rsidRPr="0084056C">
        <w:t xml:space="preserve"> См. подробнее: Виноградов В. В. Русский язык (Грамматическое учение о слове): Учеб. пособие для вузов. — Изд. 3-е</w:t>
      </w:r>
      <w:r>
        <w:t xml:space="preserve">, </w:t>
      </w:r>
      <w:r w:rsidRPr="0084056C">
        <w:t>испр. — М.</w:t>
      </w:r>
      <w:r>
        <w:t xml:space="preserve">, </w:t>
      </w:r>
      <w:r w:rsidRPr="0084056C">
        <w:t>1986. С. 393.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23" w:name="_edn10"/>
      <w:r w:rsidRPr="0084056C">
        <w:t>[x]</w:t>
      </w:r>
      <w:bookmarkEnd w:id="23"/>
      <w:r w:rsidRPr="0084056C">
        <w:t xml:space="preserve"> Виноградов В. В. Из истории изучения русского синтаксиса (от Ломоносова до Потебни и Фортунатова. М.</w:t>
      </w:r>
      <w:r>
        <w:t xml:space="preserve">, </w:t>
      </w:r>
      <w:r w:rsidRPr="0084056C">
        <w:t>1958. С. 128.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24" w:name="_edn11"/>
      <w:r w:rsidRPr="0084056C">
        <w:t>[xi]</w:t>
      </w:r>
      <w:bookmarkEnd w:id="24"/>
      <w:r w:rsidRPr="0084056C">
        <w:t xml:space="preserve"> Булич С. К. Очерк истории языкознания в России. Т. 1 (XIII в. — </w:t>
      </w:r>
      <w:smartTag w:uri="urn:schemas-microsoft-com:office:smarttags" w:element="metricconverter">
        <w:smartTagPr>
          <w:attr w:name="ProductID" w:val="1825 г"/>
        </w:smartTagPr>
        <w:r w:rsidRPr="0084056C">
          <w:t>1825 г</w:t>
        </w:r>
      </w:smartTag>
      <w:r w:rsidRPr="0084056C">
        <w:t>.). СПб.</w:t>
      </w:r>
      <w:r>
        <w:t xml:space="preserve">, </w:t>
      </w:r>
      <w:r w:rsidRPr="0084056C">
        <w:t>1904. С. 559.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25" w:name="_edn12"/>
      <w:r w:rsidRPr="0084056C">
        <w:t>[xii]</w:t>
      </w:r>
      <w:bookmarkEnd w:id="25"/>
      <w:r w:rsidRPr="0084056C">
        <w:t xml:space="preserve"> Стоит заметить</w:t>
      </w:r>
      <w:r>
        <w:t xml:space="preserve">, </w:t>
      </w:r>
      <w:r w:rsidRPr="0084056C">
        <w:t>что</w:t>
      </w:r>
      <w:r>
        <w:t xml:space="preserve">, </w:t>
      </w:r>
      <w:r w:rsidRPr="0084056C">
        <w:t>по словам того же С. К. Булича</w:t>
      </w:r>
      <w:r>
        <w:t xml:space="preserve">, </w:t>
      </w:r>
      <w:r w:rsidRPr="0084056C">
        <w:t>«первоначально книга Тимковского</w:t>
      </w:r>
      <w:r>
        <w:t xml:space="preserve">, </w:t>
      </w:r>
      <w:r w:rsidRPr="0084056C">
        <w:t>по видимому</w:t>
      </w:r>
      <w:r>
        <w:t xml:space="preserve">, </w:t>
      </w:r>
      <w:r w:rsidRPr="0084056C">
        <w:t>имела другое (курсив наш. — О. Н.) заглавие. По крайней мере в перечне книг</w:t>
      </w:r>
      <w:r>
        <w:t xml:space="preserve">, </w:t>
      </w:r>
      <w:r w:rsidRPr="0084056C">
        <w:t xml:space="preserve">одобренных в Харькове к напечатанию в </w:t>
      </w:r>
      <w:smartTag w:uri="urn:schemas-microsoft-com:office:smarttags" w:element="metricconverter">
        <w:smartTagPr>
          <w:attr w:name="ProductID" w:val="1810 г"/>
        </w:smartTagPr>
        <w:r w:rsidRPr="0084056C">
          <w:t>1810 г</w:t>
        </w:r>
      </w:smartTag>
      <w:r w:rsidRPr="0084056C">
        <w:t>.</w:t>
      </w:r>
      <w:r>
        <w:t xml:space="preserve">, </w:t>
      </w:r>
      <w:r w:rsidRPr="0084056C">
        <w:t xml:space="preserve">&lt;…&gt; значится труд проф. Тимковского: «О граммат&lt;ическом&gt; разборе слов российского языка &lt;…&gt;» (Булич С. К. Указ. соч. С. 1005). 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26" w:name="_edn13"/>
      <w:r w:rsidRPr="0084056C">
        <w:t>[xiii]</w:t>
      </w:r>
      <w:bookmarkEnd w:id="26"/>
      <w:r w:rsidRPr="0084056C">
        <w:t xml:space="preserve"> Булахов М. Г. Восточнославянские языковеды: Биобиблиографический словарь. Т. 1. — Мн.</w:t>
      </w:r>
      <w:r>
        <w:t xml:space="preserve">, </w:t>
      </w:r>
      <w:r w:rsidRPr="0084056C">
        <w:t>1976. С. 244.</w:t>
      </w:r>
    </w:p>
    <w:p w:rsidR="00B21F63" w:rsidRPr="0084056C" w:rsidRDefault="00B21F63" w:rsidP="00B21F63">
      <w:pPr>
        <w:spacing w:before="120"/>
        <w:ind w:firstLine="567"/>
        <w:jc w:val="both"/>
      </w:pPr>
      <w:bookmarkStart w:id="27" w:name="_edn14"/>
      <w:r w:rsidRPr="0084056C">
        <w:t>[xiv]</w:t>
      </w:r>
      <w:bookmarkEnd w:id="27"/>
      <w:r w:rsidRPr="0084056C">
        <w:t xml:space="preserve"> Березин Ф. М. История лингвистических учений: Учебник для филол. спец. вузов. — 2-е изд.</w:t>
      </w:r>
      <w:r>
        <w:t xml:space="preserve">, </w:t>
      </w:r>
      <w:r w:rsidRPr="0084056C">
        <w:t>испр. и доп. —М.</w:t>
      </w:r>
      <w:r>
        <w:t xml:space="preserve">, </w:t>
      </w:r>
      <w:r w:rsidRPr="0084056C">
        <w:t>1984. С. 32.</w:t>
      </w:r>
    </w:p>
    <w:p w:rsidR="00811DD4" w:rsidRDefault="00811DD4">
      <w:bookmarkStart w:id="28" w:name="_GoBack"/>
      <w:bookmarkEnd w:id="28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F63"/>
    <w:rsid w:val="001A35F6"/>
    <w:rsid w:val="00294CBF"/>
    <w:rsid w:val="007E502E"/>
    <w:rsid w:val="00811DD4"/>
    <w:rsid w:val="0084056C"/>
    <w:rsid w:val="00951285"/>
    <w:rsid w:val="00AB7C36"/>
    <w:rsid w:val="00B2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083EDE-83AD-440B-BEE4-0D443442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1F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Илья Федорович Тимковский и его «Опытный способ к философическому познанию российского языка»</vt:lpstr>
    </vt:vector>
  </TitlesOfParts>
  <Company>Home</Company>
  <LinksUpToDate>false</LinksUpToDate>
  <CharactersWithSpaces>35761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Илья Федорович Тимковский и его «Опытный способ к философическому познанию российского языка»</dc:title>
  <dc:subject/>
  <dc:creator>User</dc:creator>
  <cp:keywords/>
  <dc:description/>
  <cp:lastModifiedBy>admin</cp:lastModifiedBy>
  <cp:revision>2</cp:revision>
  <dcterms:created xsi:type="dcterms:W3CDTF">2014-03-24T17:25:00Z</dcterms:created>
  <dcterms:modified xsi:type="dcterms:W3CDTF">2014-03-24T17:25:00Z</dcterms:modified>
</cp:coreProperties>
</file>