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74F" w:rsidRPr="008306C3" w:rsidRDefault="0067174F" w:rsidP="0067174F">
      <w:pPr>
        <w:spacing w:before="120"/>
        <w:jc w:val="center"/>
        <w:rPr>
          <w:b/>
          <w:sz w:val="32"/>
        </w:rPr>
      </w:pPr>
      <w:r w:rsidRPr="008306C3">
        <w:rPr>
          <w:b/>
          <w:sz w:val="32"/>
        </w:rPr>
        <w:t>Имитационная модель системы автоматизированного проектирования абстрактного этапа реализации устройств управления на стандартных составляющих</w:t>
      </w:r>
    </w:p>
    <w:p w:rsidR="0067174F" w:rsidRPr="008306C3" w:rsidRDefault="0067174F" w:rsidP="0067174F">
      <w:pPr>
        <w:spacing w:before="120"/>
        <w:jc w:val="center"/>
        <w:rPr>
          <w:sz w:val="28"/>
        </w:rPr>
      </w:pPr>
      <w:r w:rsidRPr="008306C3">
        <w:rPr>
          <w:sz w:val="28"/>
        </w:rPr>
        <w:t>Дзугкоева А.А.</w:t>
      </w:r>
    </w:p>
    <w:p w:rsidR="0067174F" w:rsidRPr="008306C3" w:rsidRDefault="0067174F" w:rsidP="0067174F">
      <w:pPr>
        <w:spacing w:before="120"/>
        <w:jc w:val="center"/>
        <w:rPr>
          <w:sz w:val="28"/>
        </w:rPr>
      </w:pPr>
      <w:r w:rsidRPr="008306C3">
        <w:rPr>
          <w:sz w:val="28"/>
        </w:rPr>
        <w:t>Кафедра информационных систем в экономике.</w:t>
      </w:r>
    </w:p>
    <w:p w:rsidR="0067174F" w:rsidRPr="008306C3" w:rsidRDefault="0067174F" w:rsidP="0067174F">
      <w:pPr>
        <w:spacing w:before="120"/>
        <w:jc w:val="center"/>
        <w:rPr>
          <w:sz w:val="28"/>
        </w:rPr>
      </w:pPr>
      <w:r w:rsidRPr="008306C3">
        <w:rPr>
          <w:sz w:val="28"/>
        </w:rPr>
        <w:t>Северо-Кавказский горно-металлургический институт (государственный технологический университет)</w:t>
      </w:r>
    </w:p>
    <w:p w:rsidR="0067174F" w:rsidRDefault="0067174F" w:rsidP="0067174F">
      <w:pPr>
        <w:spacing w:before="120"/>
        <w:ind w:firstLine="567"/>
        <w:jc w:val="both"/>
      </w:pPr>
      <w:r w:rsidRPr="008306C3">
        <w:t>Для дискретных систем управления интерпретируемых конечными автоматами предложена система их проектирования в виде параллельно функционирующих стандартных компонентных автоматов. Приведена имитационная модель системы, описано её функционирование.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Для реализации системы логического управления (управляющего автомата) совокупностью параллельно функционирующих автоматов из некоторого стандартного набора была создана подсистема автоматизированного проектирования абстрактного этапа.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Для оценки эффективности разработанной подсистемы, анализа её характеристик, правильного сопряжения отдельных блоков друг с другом была разработана имитационная модель представленная на рисунке.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 xml:space="preserve">В процессе моделирования с генератора случайных графов на вход системы поступает граф </w:t>
      </w:r>
      <w:r w:rsidR="00133F4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25pt;height:21.75pt">
            <v:imagedata r:id="rId4" o:title=""/>
          </v:shape>
        </w:pict>
      </w:r>
      <w:r w:rsidRPr="008306C3">
        <w:t xml:space="preserve">, так же случайным образом из стандартного набора автоматов поступает графоид автомата </w:t>
      </w:r>
      <w:r w:rsidR="00133F4D">
        <w:pict>
          <v:shape id="_x0000_i1026" type="#_x0000_t75" style="width:65.25pt;height:19.5pt">
            <v:imagedata r:id="rId5" o:title=""/>
          </v:shape>
        </w:pict>
      </w:r>
      <w:r w:rsidRPr="008306C3">
        <w:t xml:space="preserve">. Кроме того, задаётся ограничение </w:t>
      </w:r>
      <w:r w:rsidR="00133F4D">
        <w:pict>
          <v:shape id="_x0000_i1027" type="#_x0000_t75" style="width:9.75pt;height:12.75pt">
            <v:imagedata r:id="rId6" o:title=""/>
          </v:shape>
        </w:pict>
      </w:r>
      <w:r w:rsidRPr="008306C3">
        <w:t xml:space="preserve"> на мощность множества состояний в искомом компонентном состоянии.</w:t>
      </w:r>
    </w:p>
    <w:p w:rsidR="0067174F" w:rsidRDefault="0067174F" w:rsidP="0067174F">
      <w:pPr>
        <w:spacing w:before="120"/>
        <w:ind w:firstLine="567"/>
        <w:jc w:val="both"/>
      </w:pPr>
      <w:r w:rsidRPr="008306C3">
        <w:t xml:space="preserve">Для получения автомата </w:t>
      </w:r>
      <w:r w:rsidR="00133F4D">
        <w:pict>
          <v:shape id="_x0000_i1028" type="#_x0000_t75" style="width:108pt;height:20.25pt">
            <v:imagedata r:id="rId7" o:title=""/>
          </v:shape>
        </w:pict>
      </w:r>
      <w:r w:rsidRPr="008306C3">
        <w:t xml:space="preserve">, такого, что </w:t>
      </w:r>
      <w:r w:rsidR="00133F4D">
        <w:pict>
          <v:shape id="_x0000_i1029" type="#_x0000_t75" style="width:53.25pt;height:15pt">
            <v:imagedata r:id="rId8" o:title=""/>
          </v:shape>
        </w:pict>
      </w:r>
      <w:r w:rsidRPr="008306C3">
        <w:t xml:space="preserve">, </w:t>
      </w:r>
      <w:r w:rsidR="00133F4D">
        <w:pict>
          <v:shape id="_x0000_i1030" type="#_x0000_t75" style="width:39pt;height:20.25pt">
            <v:imagedata r:id="rId9" o:title=""/>
          </v:shape>
        </w:pict>
      </w:r>
      <w:r w:rsidRPr="008306C3">
        <w:t xml:space="preserve"> необходимо отождествить состояния А с парами состояний – первое из В, второе из С. Задача эта решается последовательно в два этапа.</w:t>
      </w:r>
    </w:p>
    <w:p w:rsidR="0067174F" w:rsidRPr="008306C3" w:rsidRDefault="00133F4D" w:rsidP="0067174F">
      <w:pPr>
        <w:spacing w:before="120"/>
        <w:ind w:firstLine="567"/>
        <w:jc w:val="both"/>
      </w:pPr>
      <w:r>
        <w:pict>
          <v:shape id="_x0000_i1031" type="#_x0000_t75" style="width:263.25pt;height:358.5pt">
            <v:imagedata r:id="rId10" o:title="" gain="126031f" blacklevel="-5898f"/>
          </v:shape>
        </w:pic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Имитационная модель.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 xml:space="preserve">На первом этапе ищется отождествление (размещение) состояний А по В. С этой целью в соответствующем блоке модели осуществляется взятие декартова произведения графоидов А и В, т.е. находится </w:t>
      </w:r>
      <w:r w:rsidR="00133F4D">
        <w:pict>
          <v:shape id="_x0000_i1032" type="#_x0000_t75" style="width:51pt;height:12.75pt">
            <v:imagedata r:id="rId11" o:title=""/>
          </v:shape>
        </w:pict>
      </w:r>
      <w:r w:rsidRPr="008306C3">
        <w:t xml:space="preserve">. Далее выполняется процедура выделения подграфа </w:t>
      </w:r>
      <w:r w:rsidR="00133F4D">
        <w:pict>
          <v:shape id="_x0000_i1033" type="#_x0000_t75" style="width:15.75pt;height:12.75pt">
            <v:imagedata r:id="rId12" o:title=""/>
          </v:shape>
        </w:pict>
      </w:r>
      <w:r w:rsidRPr="008306C3">
        <w:t xml:space="preserve"> графа </w:t>
      </w:r>
      <w:r w:rsidR="00133F4D">
        <w:pict>
          <v:shape id="_x0000_i1034" type="#_x0000_t75" style="width:12.75pt;height:12.75pt">
            <v:imagedata r:id="rId13" o:title=""/>
          </v:shape>
        </w:pict>
      </w:r>
      <w:r w:rsidRPr="008306C3">
        <w:t xml:space="preserve">, носитель которого </w:t>
      </w:r>
      <w:r w:rsidR="00133F4D">
        <w:pict>
          <v:shape id="_x0000_i1035" type="#_x0000_t75" style="width:15pt;height:12.75pt">
            <v:imagedata r:id="rId14" o:title=""/>
          </v:shape>
        </w:pict>
      </w:r>
      <w:r w:rsidRPr="008306C3">
        <w:t xml:space="preserve"> определяет размещение состояний А по В. Размещение выполняется параллельно с выбором вершин принадлежащих </w:t>
      </w:r>
      <w:r w:rsidR="00133F4D">
        <w:pict>
          <v:shape id="_x0000_i1036" type="#_x0000_t75" style="width:15pt;height:12.75pt">
            <v:imagedata r:id="rId14" o:title=""/>
          </v:shape>
        </w:pict>
      </w:r>
      <w:r w:rsidRPr="008306C3">
        <w:t xml:space="preserve"> с учётом ограничения </w:t>
      </w:r>
      <w:r w:rsidR="00133F4D">
        <w:pict>
          <v:shape id="_x0000_i1037" type="#_x0000_t75" style="width:9.75pt;height:12.75pt">
            <v:imagedata r:id="rId6" o:title=""/>
          </v:shape>
        </w:pict>
      </w:r>
      <w:r w:rsidRPr="008306C3">
        <w:t xml:space="preserve">. Если </w:t>
      </w:r>
      <w:r w:rsidR="00133F4D">
        <w:pict>
          <v:shape id="_x0000_i1038" type="#_x0000_t75" style="width:39.75pt;height:20.25pt">
            <v:imagedata r:id="rId15" o:title=""/>
          </v:shape>
        </w:pict>
      </w:r>
      <w:r w:rsidRPr="008306C3">
        <w:t xml:space="preserve">, то в результате будет найдено эквивалентное расширение носителя </w:t>
      </w:r>
      <w:r w:rsidR="00133F4D">
        <w:pict>
          <v:shape id="_x0000_i1039" type="#_x0000_t75" style="width:12pt;height:12.75pt">
            <v:imagedata r:id="rId16" o:title=""/>
          </v:shape>
        </w:pict>
      </w:r>
      <w:r w:rsidRPr="008306C3">
        <w:t xml:space="preserve"> – </w:t>
      </w:r>
      <w:r w:rsidR="00133F4D">
        <w:pict>
          <v:shape id="_x0000_i1040" type="#_x0000_t75" style="width:14.25pt;height:12.75pt">
            <v:imagedata r:id="rId17" o:title=""/>
          </v:shape>
        </w:pict>
      </w:r>
      <w:r w:rsidRPr="008306C3">
        <w:t xml:space="preserve">, позволяющее найти размещение по В. Если подграф </w:t>
      </w:r>
      <w:r w:rsidR="00133F4D">
        <w:pict>
          <v:shape id="_x0000_i1041" type="#_x0000_t75" style="width:15.75pt;height:12.75pt">
            <v:imagedata r:id="rId12" o:title=""/>
          </v:shape>
        </w:pict>
      </w:r>
      <w:r w:rsidRPr="008306C3">
        <w:t xml:space="preserve"> не существует, то делается вывод, что выделение заданной стандартной компоненты не возможно, на вход системы поступает следующий графоид из банка стандартных автоматов, работа модели начинается с начала. Использованный для размещения состояний автомата по заданной компоненте метод описан в [1].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Размещение состояний А по В является начальным условием для размещения по второй (искомой) компоненте (состояния совместно размещённые в первой компоненте не могут быть совместно размещены во второй компоненте разложения).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 xml:space="preserve">На втором этапе работы модели для определения размещения по второй компоненте, в зависимости от результата полученного на предыдущем этапе, по графоиду </w:t>
      </w:r>
      <w:r w:rsidR="00133F4D">
        <w:pict>
          <v:shape id="_x0000_i1042" type="#_x0000_t75" style="width:12pt;height:12.75pt">
            <v:imagedata r:id="rId16" o:title=""/>
          </v:shape>
        </w:pict>
      </w:r>
      <w:r w:rsidRPr="008306C3">
        <w:t xml:space="preserve"> или </w:t>
      </w:r>
      <w:r w:rsidR="00133F4D">
        <w:pict>
          <v:shape id="_x0000_i1043" type="#_x0000_t75" style="width:14.25pt;height:12.75pt">
            <v:imagedata r:id="rId17" o:title=""/>
          </v:shape>
        </w:pict>
      </w:r>
      <w:r w:rsidRPr="008306C3">
        <w:t xml:space="preserve"> строится граф сцепления </w:t>
      </w:r>
      <w:r w:rsidR="00133F4D">
        <w:pict>
          <v:shape id="_x0000_i1044" type="#_x0000_t75" style="width:18.75pt;height:18.75pt">
            <v:imagedata r:id="rId18" o:title=""/>
          </v:shape>
        </w:pict>
      </w:r>
      <w:r w:rsidRPr="008306C3">
        <w:t xml:space="preserve"> [2]. Сигнатура </w:t>
      </w:r>
      <w:r w:rsidR="00133F4D">
        <w:pict>
          <v:shape id="_x0000_i1045" type="#_x0000_t75" style="width:18.75pt;height:18.75pt">
            <v:imagedata r:id="rId19" o:title=""/>
          </v:shape>
        </w:pict>
      </w:r>
      <w:r w:rsidRPr="008306C3">
        <w:t xml:space="preserve"> расширяется введением рёбер, соединяющих вершины, соответствующие состояниям, совместно размещённым в первой компоненте. Выполняется минимальная раскраска </w:t>
      </w:r>
      <w:r w:rsidR="00133F4D">
        <w:pict>
          <v:shape id="_x0000_i1046" type="#_x0000_t75" style="width:18.75pt;height:18.75pt">
            <v:imagedata r:id="rId19" o:title=""/>
          </v:shape>
        </w:pict>
      </w:r>
      <w:r w:rsidRPr="008306C3">
        <w:t xml:space="preserve">, и тем самым определяется хроматическое число графа сцепления </w:t>
      </w:r>
      <w:r w:rsidR="00133F4D">
        <w:pict>
          <v:shape id="_x0000_i1047" type="#_x0000_t75" style="width:33pt;height:18.75pt">
            <v:imagedata r:id="rId20" o:title=""/>
          </v:shape>
        </w:pict>
      </w:r>
      <w:r w:rsidRPr="008306C3">
        <w:t xml:space="preserve">. Если </w:t>
      </w:r>
      <w:r w:rsidR="00133F4D">
        <w:pict>
          <v:shape id="_x0000_i1048" type="#_x0000_t75" style="width:51pt;height:18.75pt">
            <v:imagedata r:id="rId21" o:title=""/>
          </v:shape>
        </w:pict>
      </w:r>
      <w:r w:rsidRPr="008306C3">
        <w:t xml:space="preserve">, то полученная раскраска соответствует размещению состояний А по С. В противном случае в зависимости от величины превышения </w:t>
      </w:r>
      <w:r w:rsidR="00133F4D">
        <w:pict>
          <v:shape id="_x0000_i1049" type="#_x0000_t75" style="width:33pt;height:18.75pt">
            <v:imagedata r:id="rId22" o:title=""/>
          </v:shape>
        </w:pict>
      </w:r>
      <w:r w:rsidRPr="008306C3">
        <w:t xml:space="preserve"> над q проектировщик определяет направление дальнейшей работы системы. Если эта величина не значительна, то выполняется сужение сигнатуры </w:t>
      </w:r>
      <w:r w:rsidR="00133F4D">
        <w:pict>
          <v:shape id="_x0000_i1050" type="#_x0000_t75" style="width:18.75pt;height:18.75pt">
            <v:imagedata r:id="rId19" o:title=""/>
          </v:shape>
        </w:pict>
      </w:r>
      <w:r w:rsidRPr="008306C3">
        <w:t xml:space="preserve"> [3], и последующая его раскраска, в противном случае для определения размещения по второй компоненте используется метод, описанный в [4]. Использование этого метода предполагает нахождение множества </w:t>
      </w:r>
      <w:r w:rsidR="00133F4D">
        <w:pict>
          <v:shape id="_x0000_i1051" type="#_x0000_t75" style="width:12pt;height:15.75pt">
            <v:imagedata r:id="rId23" o:title=""/>
          </v:shape>
        </w:pict>
      </w:r>
      <w:r w:rsidRPr="008306C3">
        <w:t xml:space="preserve">, элементами которого являются множества подмножеств состояний автомата, совместное размещение которых не приведёт к неоднозначности переходов в компонентах разложения и определение размещения состояний автомата по компонентам посредством анализа этого множества. В рассматриваемой модели при нахождении множества </w:t>
      </w:r>
      <w:r w:rsidR="00133F4D">
        <w:pict>
          <v:shape id="_x0000_i1052" type="#_x0000_t75" style="width:12pt;height:15.75pt">
            <v:imagedata r:id="rId23" o:title=""/>
          </v:shape>
        </w:pict>
      </w:r>
      <w:r w:rsidRPr="008306C3">
        <w:t xml:space="preserve"> рассматриваются только те подмножества состояний автомата А, которые не содержат пар состояний совместно размещённых по В.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 xml:space="preserve">И сужение сигнатуры </w:t>
      </w:r>
      <w:r w:rsidR="00133F4D">
        <w:pict>
          <v:shape id="_x0000_i1053" type="#_x0000_t75" style="width:18.75pt;height:18.75pt">
            <v:imagedata r:id="rId19" o:title=""/>
          </v:shape>
        </w:pict>
      </w:r>
      <w:r w:rsidRPr="008306C3">
        <w:t xml:space="preserve">, и нахождение </w:t>
      </w:r>
      <w:r w:rsidR="00133F4D">
        <w:pict>
          <v:shape id="_x0000_i1054" type="#_x0000_t75" style="width:12pt;height:15.75pt">
            <v:imagedata r:id="rId23" o:title=""/>
          </v:shape>
        </w:pict>
      </w:r>
      <w:r w:rsidRPr="008306C3">
        <w:t xml:space="preserve"> осуществляется в результате совместной работы каждого из соответствующих блоков с блоком определения ограничений, которые накладывает совместное размещение определённых подмножеств состояний на размещение остальных состояний автомата. Для определения этих ограничении используется граф </w:t>
      </w:r>
      <w:r w:rsidR="00133F4D">
        <w:pict>
          <v:shape id="_x0000_i1055" type="#_x0000_t75" style="width:15.75pt;height:15.75pt">
            <v:imagedata r:id="rId24" o:title=""/>
          </v:shape>
        </w:pict>
      </w:r>
      <w:r w:rsidRPr="008306C3">
        <w:t xml:space="preserve">, полученный из </w:t>
      </w:r>
      <w:r w:rsidR="00133F4D">
        <w:pict>
          <v:shape id="_x0000_i1056" type="#_x0000_t75" style="width:51pt;height:14.25pt">
            <v:imagedata r:id="rId25" o:title=""/>
          </v:shape>
        </w:pict>
      </w:r>
      <w:r w:rsidRPr="008306C3">
        <w:t xml:space="preserve"> [4].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Если не удаётся найти размещение А по С, то делается вывод, что искомое разложение не существует и рассматривается возможность выделения следующего автомата из банка стандартных автоматов.</w:t>
      </w:r>
    </w:p>
    <w:p w:rsidR="0067174F" w:rsidRDefault="0067174F" w:rsidP="0067174F">
      <w:pPr>
        <w:spacing w:before="120"/>
        <w:ind w:firstLine="567"/>
        <w:jc w:val="both"/>
      </w:pPr>
      <w:r w:rsidRPr="008306C3">
        <w:t>Анализ результатов моделирования показывает, что для устройств промышленной автоматики реальной сложности с помощью предложенной системы можно получать их представление совокупностью стандартных компонент на абстрактном этапе проектирования за приемлемое время на ЭВМ среднего класса.</w:t>
      </w:r>
    </w:p>
    <w:p w:rsidR="0067174F" w:rsidRPr="00C77AF7" w:rsidRDefault="0067174F" w:rsidP="0067174F">
      <w:pPr>
        <w:spacing w:before="120"/>
        <w:jc w:val="center"/>
        <w:rPr>
          <w:b/>
          <w:sz w:val="28"/>
        </w:rPr>
      </w:pPr>
      <w:r w:rsidRPr="00C77AF7">
        <w:rPr>
          <w:b/>
          <w:sz w:val="28"/>
        </w:rPr>
        <w:t>Список литературы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Дзугкоева А.А., Пагиев К.Х. Использование СП-разбиений в САПР систем логического управления. Сб. тр. СОО АНВШРФ. Владикавказ. № 5. 2007.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Горбатов В.А. Фундаментальные основы дискретной математики. М.: Наука – Физматлит, 2000.</w:t>
      </w:r>
    </w:p>
    <w:p w:rsidR="0067174F" w:rsidRPr="008306C3" w:rsidRDefault="0067174F" w:rsidP="0067174F">
      <w:pPr>
        <w:spacing w:before="120"/>
        <w:ind w:firstLine="567"/>
        <w:jc w:val="both"/>
      </w:pPr>
      <w:r w:rsidRPr="008306C3">
        <w:t>Дзугкоева А.А. Исследование процедур расщепления запрещённых фигур раскраски графа сужением его сигнатуры. Известия высших учебных заведений Северо-Кавказский регион. Технические науки 2007, №3. Ростов-на-Дону.</w:t>
      </w:r>
    </w:p>
    <w:p w:rsidR="0067174F" w:rsidRDefault="0067174F" w:rsidP="0067174F">
      <w:pPr>
        <w:spacing w:before="120"/>
        <w:ind w:firstLine="567"/>
        <w:jc w:val="both"/>
      </w:pPr>
      <w:r w:rsidRPr="008306C3">
        <w:t>Дзугкоева А.А., Дедегкаев А.Г. Размещение внутренних состояний автомата по компонентам разложения при его параллельной декомпозиции. Безопасность информационных технологий. М., 2007.</w:t>
      </w:r>
    </w:p>
    <w:p w:rsidR="00811DD4" w:rsidRDefault="00811DD4">
      <w:bookmarkStart w:id="0" w:name="_GoBack"/>
      <w:bookmarkEnd w:id="0"/>
    </w:p>
    <w:sectPr w:rsidR="00811DD4" w:rsidSect="00811DD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174F"/>
    <w:rsid w:val="00133F4D"/>
    <w:rsid w:val="0067174F"/>
    <w:rsid w:val="00811DD4"/>
    <w:rsid w:val="008306C3"/>
    <w:rsid w:val="00C77AF7"/>
    <w:rsid w:val="00D7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  <w14:defaultImageDpi w14:val="0"/>
  <w15:docId w15:val="{1FDF8433-7109-4A30-8074-CA508B056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174F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67174F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67174F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10" Type="http://schemas.openxmlformats.org/officeDocument/2006/relationships/image" Target="media/image7.jpeg"/><Relationship Id="rId19" Type="http://schemas.openxmlformats.org/officeDocument/2006/relationships/image" Target="media/image16.wmf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790</Words>
  <Characters>4507</Characters>
  <Application>Microsoft Office Word</Application>
  <DocSecurity>0</DocSecurity>
  <Lines>37</Lines>
  <Paragraphs>10</Paragraphs>
  <ScaleCrop>false</ScaleCrop>
  <Company>Home</Company>
  <LinksUpToDate>false</LinksUpToDate>
  <CharactersWithSpaces>5287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Имитационная модель системы автоматизированного проектирования абстрактного этапа реализации устройств управления на стандартных составляющих</dc:title>
  <dc:subject/>
  <dc:creator>User</dc:creator>
  <cp:keywords/>
  <dc:description/>
  <cp:lastModifiedBy>admin</cp:lastModifiedBy>
  <cp:revision>2</cp:revision>
  <dcterms:created xsi:type="dcterms:W3CDTF">2014-02-20T02:23:00Z</dcterms:created>
  <dcterms:modified xsi:type="dcterms:W3CDTF">2014-02-20T02:23:00Z</dcterms:modified>
</cp:coreProperties>
</file>