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D91" w:rsidRPr="00BB7908" w:rsidRDefault="00507D91" w:rsidP="00507D91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BB7908">
        <w:rPr>
          <w:b/>
          <w:bCs/>
          <w:sz w:val="32"/>
          <w:szCs w:val="32"/>
          <w:lang w:val="ru-RU"/>
        </w:rPr>
        <w:t>Информационно-энтропийная и физиологическая оценки типов морфофункциональных изменений сердца в процессе долговременной адаптации человека к физическим нагрузкам</w:t>
      </w:r>
    </w:p>
    <w:p w:rsidR="00507D91" w:rsidRPr="00BB7908" w:rsidRDefault="00507D91" w:rsidP="00507D91">
      <w:pPr>
        <w:spacing w:before="120"/>
        <w:jc w:val="center"/>
        <w:rPr>
          <w:sz w:val="28"/>
          <w:szCs w:val="28"/>
          <w:lang w:val="ru-RU"/>
        </w:rPr>
      </w:pPr>
      <w:r w:rsidRPr="00BB7908">
        <w:rPr>
          <w:sz w:val="28"/>
          <w:szCs w:val="28"/>
          <w:lang w:val="ru-RU"/>
        </w:rPr>
        <w:t>Доктор биологических наук, профессор Г.С. Козупица, Доктор физико-математических наук, профессор Ю.Л. Ратис, Е.В. Ратис, Самарский государственный медицинский университет, Самара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Согласно современным представлениям здоровье человека в значительной степени определяется возможностями адаптации организма к тем или иным факторам внешней среды, а также к физическим нагрузкам [1, 4]. Сердечно-сосудистая система при этом играет ключевую роль [6, 7]. Потребность в значительном увеличении систолического и минутного объёмов крови при физических нагрузках и связанная с этим гиперфункция сердца приводят к его увеличению [5, 7]. Однако вопрос о биологической целесообразности тех или иных изменений сердца в процессе адаптации к мышечной деятельности до настоящего времени не решен. При этом центральной проблемой становится проблема "нормы" [3], которая отождествляется со среднестатистическими показателями и в связи с этим подвергается резкой критике [14]. К.С. Симонян [11] впервые выдвинул идею применения "золотого сечения" в качестве показателя "идеальной нормы". К.Д. Чермит с соавт. [16], А.Г. Суббота [13] частично проверили гипотезу, согласно которой оптимум здоровья приходится на значение энтропии </w:t>
      </w:r>
      <w:r w:rsidRPr="00B20295">
        <w:rPr>
          <w:sz w:val="24"/>
          <w:szCs w:val="24"/>
        </w:rPr>
        <w:t>H</w:t>
      </w:r>
      <w:r w:rsidRPr="00B20295">
        <w:rPr>
          <w:sz w:val="24"/>
          <w:szCs w:val="24"/>
          <w:lang w:val="ru-RU"/>
        </w:rPr>
        <w:t>=0,618. Альтернативный подход, основанный на использовании информационной энтропии Шеннона в качестве интегральной оценки медицинской информации, впервые применил Э.М. Сороко [12]. Информационно-энтропийный подход [13, 15, 17] в отличие от традиционных статистических методов позволяет дать количественную интегральную оценку гармонии человеческого организма.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В связи со сказанным целью настоящего исследования явилось определение (выделение) и оценка типов морфофункциональных изменений сердца в процессе возрастной адаптации организма к физическим нагрузкам, развивающим преимущественно выносливость, и оценка физиологической целесообразности этих изменений с использованием информационно-энтропийного подхода.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Для реализации цели работы было обследовано 439 спортсменов -пловцов (мужского пола) в возрасте 8-25 лет. Спортивный стаж обследуемых составлял от 1 года до 15 лет, спортивная квалификация - от новичков до заслуженных мастеров спорта, призеров и чемпионов мира и олимпийских игр. Участники исследования были объединены в следующие возрастные группы: младший школьный возраст (8-11 лет), средний школьный возраст (12-15 лет), старший школьный возраст (16-17 лет), юношеский возраст (18-25 лет - спортсмены высшей квалификации). Морфофункциональные показатели сердца изучались при помощи эхокардиографии по общепринятой методике. Статистическая обработка результатов осуществлялась с применением вариационного, факторного, кластерного, дискриминантного анализов [2]. Сравнение средних величин проводилось с применением </w:t>
      </w:r>
      <w:r w:rsidRPr="00B20295">
        <w:rPr>
          <w:sz w:val="24"/>
          <w:szCs w:val="24"/>
        </w:rPr>
        <w:t>t</w:t>
      </w:r>
      <w:r w:rsidRPr="00B20295">
        <w:rPr>
          <w:sz w:val="24"/>
          <w:szCs w:val="24"/>
          <w:lang w:val="ru-RU"/>
        </w:rPr>
        <w:t>-критерия Стъюдента. Различия считались достоверными при р&lt;0,05.</w:t>
      </w:r>
    </w:p>
    <w:p w:rsidR="00507D91" w:rsidRPr="00B20295" w:rsidRDefault="00060395" w:rsidP="00507D91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52.5pt;height:217.5pt">
            <v:imagedata r:id="rId4" o:title=""/>
          </v:shape>
        </w:pict>
      </w:r>
    </w:p>
    <w:p w:rsidR="00507D91" w:rsidRPr="00B20295" w:rsidRDefault="00060395" w:rsidP="00507D91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6" type="#_x0000_t75" style="width:352.5pt;height:217.5pt">
            <v:imagedata r:id="rId5" o:title=""/>
          </v:shape>
        </w:pict>
      </w:r>
    </w:p>
    <w:p w:rsidR="00507D91" w:rsidRPr="00B20295" w:rsidRDefault="00060395" w:rsidP="00507D91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9" type="#_x0000_t75" style="width:352.5pt;height:217.5pt">
            <v:imagedata r:id="rId6" o:title=""/>
          </v:shape>
        </w:pic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Рис. 1. Типы изменений морфологических структур сердца в процессе адаптации организма к физическим нагрузкам, развивающим выносливость у спортсменов различного возраста.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Для количественной оценки связи между априорной информаци ей о случайной величине и видом функции распределения </w:t>
      </w:r>
      <w:r w:rsidR="00060395">
        <w:rPr>
          <w:sz w:val="24"/>
          <w:szCs w:val="24"/>
        </w:rPr>
        <w:pict>
          <v:shape id="_x0000_i1042" type="#_x0000_t75" style="width:7.5pt;height:9pt">
            <v:imagedata r:id="rId7" o:title=""/>
          </v:shape>
        </w:pict>
      </w:r>
      <w:r w:rsidRPr="00B20295">
        <w:rPr>
          <w:sz w:val="24"/>
          <w:szCs w:val="24"/>
          <w:lang w:val="ru-RU"/>
        </w:rPr>
        <w:t>(</w:t>
      </w:r>
      <w:r w:rsidRPr="00B20295">
        <w:rPr>
          <w:sz w:val="24"/>
          <w:szCs w:val="24"/>
        </w:rPr>
        <w:t>x</w:t>
      </w:r>
      <w:r w:rsidRPr="00B20295">
        <w:rPr>
          <w:sz w:val="24"/>
          <w:szCs w:val="24"/>
          <w:lang w:val="ru-RU"/>
        </w:rPr>
        <w:t xml:space="preserve">1 , </w:t>
      </w:r>
      <w:r w:rsidRPr="00B20295">
        <w:rPr>
          <w:sz w:val="24"/>
          <w:szCs w:val="24"/>
        </w:rPr>
        <w:t>x</w:t>
      </w:r>
      <w:r w:rsidRPr="00B20295">
        <w:rPr>
          <w:sz w:val="24"/>
          <w:szCs w:val="24"/>
          <w:lang w:val="ru-RU"/>
        </w:rPr>
        <w:t xml:space="preserve">2,..., </w:t>
      </w:r>
      <w:r w:rsidRPr="00B20295">
        <w:rPr>
          <w:sz w:val="24"/>
          <w:szCs w:val="24"/>
        </w:rPr>
        <w:t>xn</w:t>
      </w:r>
      <w:r w:rsidRPr="00B20295">
        <w:rPr>
          <w:sz w:val="24"/>
          <w:szCs w:val="24"/>
          <w:lang w:val="ru-RU"/>
        </w:rPr>
        <w:t>)=(</w:t>
      </w:r>
      <w:r w:rsidRPr="00B20295">
        <w:rPr>
          <w:sz w:val="24"/>
          <w:szCs w:val="24"/>
        </w:rPr>
        <w:t>p</w:t>
      </w:r>
      <w:r w:rsidRPr="00B20295">
        <w:rPr>
          <w:sz w:val="24"/>
          <w:szCs w:val="24"/>
          <w:lang w:val="ru-RU"/>
        </w:rPr>
        <w:t>1 ,</w:t>
      </w:r>
      <w:r w:rsidRPr="00B20295">
        <w:rPr>
          <w:sz w:val="24"/>
          <w:szCs w:val="24"/>
        </w:rPr>
        <w:t>p</w:t>
      </w:r>
      <w:r w:rsidRPr="00B20295">
        <w:rPr>
          <w:sz w:val="24"/>
          <w:szCs w:val="24"/>
          <w:lang w:val="ru-RU"/>
        </w:rPr>
        <w:t xml:space="preserve">2,..., </w:t>
      </w:r>
      <w:r w:rsidRPr="00B20295">
        <w:rPr>
          <w:sz w:val="24"/>
          <w:szCs w:val="24"/>
        </w:rPr>
        <w:t>pn</w:t>
      </w:r>
      <w:r w:rsidRPr="00B20295">
        <w:rPr>
          <w:sz w:val="24"/>
          <w:szCs w:val="24"/>
          <w:lang w:val="ru-RU"/>
        </w:rPr>
        <w:t>) рассчитывалась энтропия вероятностного распределения Шеннона:</w:t>
      </w:r>
    </w:p>
    <w:p w:rsidR="00507D91" w:rsidRPr="00B20295" w:rsidRDefault="00060395" w:rsidP="00507D91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45" type="#_x0000_t75" style="width:213.75pt;height:39pt">
            <v:imagedata r:id="rId8" o:title=""/>
          </v:shape>
        </w:pic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Если о случайной величине нет никакой дополнительной информации, то условие максимума энтропии Н(</w:t>
      </w:r>
      <w:r w:rsidRPr="00B20295">
        <w:rPr>
          <w:sz w:val="24"/>
          <w:szCs w:val="24"/>
        </w:rPr>
        <w:t>p</w:t>
      </w:r>
      <w:r w:rsidRPr="00B20295">
        <w:rPr>
          <w:sz w:val="24"/>
          <w:szCs w:val="24"/>
          <w:lang w:val="ru-RU"/>
        </w:rPr>
        <w:t>1 ,</w:t>
      </w:r>
      <w:r w:rsidRPr="00B20295">
        <w:rPr>
          <w:sz w:val="24"/>
          <w:szCs w:val="24"/>
        </w:rPr>
        <w:t>p</w:t>
      </w:r>
      <w:r w:rsidRPr="00B20295">
        <w:rPr>
          <w:sz w:val="24"/>
          <w:szCs w:val="24"/>
          <w:lang w:val="ru-RU"/>
        </w:rPr>
        <w:t xml:space="preserve">2,..., </w:t>
      </w:r>
      <w:r w:rsidRPr="00B20295">
        <w:rPr>
          <w:sz w:val="24"/>
          <w:szCs w:val="24"/>
        </w:rPr>
        <w:t>pn</w:t>
      </w:r>
      <w:r w:rsidRPr="00B20295">
        <w:rPr>
          <w:sz w:val="24"/>
          <w:szCs w:val="24"/>
          <w:lang w:val="ru-RU"/>
        </w:rPr>
        <w:t>) вместе с требованием нормировки:</w:t>
      </w:r>
    </w:p>
    <w:p w:rsidR="00507D91" w:rsidRPr="00B20295" w:rsidRDefault="00060395" w:rsidP="00507D91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48" type="#_x0000_t75" style="width:57pt;height:31.5pt">
            <v:imagedata r:id="rId9" o:title=""/>
          </v:shape>
        </w:pic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дает оптимальное распределение </w:t>
      </w:r>
      <w:r w:rsidRPr="00B20295">
        <w:rPr>
          <w:sz w:val="24"/>
          <w:szCs w:val="24"/>
        </w:rPr>
        <w:t>pi</w:t>
      </w:r>
      <w:r w:rsidRPr="00B20295">
        <w:rPr>
          <w:sz w:val="24"/>
          <w:szCs w:val="24"/>
          <w:lang w:val="ru-RU"/>
        </w:rPr>
        <w:t xml:space="preserve"> = 1/</w:t>
      </w:r>
      <w:r w:rsidRPr="00B20295">
        <w:rPr>
          <w:sz w:val="24"/>
          <w:szCs w:val="24"/>
        </w:rPr>
        <w:t>n</w:t>
      </w:r>
      <w:r w:rsidRPr="00B20295">
        <w:rPr>
          <w:sz w:val="24"/>
          <w:szCs w:val="24"/>
          <w:lang w:val="ru-RU"/>
        </w:rPr>
        <w:t xml:space="preserve"> , что вполне совпадает с качественными представлениями о неопределенности. Более подробное описание метода представлено в работе Г.С. Козупицы, Ю.Л.Ратиса, Е.В.Ратис [9].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Для достижения цели был проведен кластерный анализ результатов эхокардиографического исследования левого желудочка (ЛЖ) (рис. 1). В качестве группирующих переменных были выбраны рост, масса тела (МТ), общие размеры сердца (ОРС), диаметр корня аорты (ДА); параметры, характеризующие размеры полости ЛЖ сердца: конечно-диастолический размер (КДР), конечно-систолический размер (КСР); параметры, характеризующие мышечную массу ЛЖ: толщина миокарда в диастолу (ТМД), толщина миокарда в систолу (ТМС), толщина межжелудочковой перегородки в диастолу (ТМЖПД). Выбор этих показателей был обусловлен тем, что при факторном анализе они имели наибольшие факторные значения.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Как следует из рис. 1, во всех возрастных группах выделено по два типа изменений морфологических структур сердца в процессе возрастной адаптации организма к физическим нагрузкам.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В табл. 1 приведены результаты антропометрических и эхоморфометрических исследований параметров сердца выделенных типов адаптации.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Можно отметить, что подавляющее большинство размеров сердечных структур было статистически достоверно больше при 1-м типе адаптации по сравнению со 2-м. Вместе с тем в зависимости от возраста и стажа занятий спортом изменяется соотношение размеров миокарда и полости ЛЖ. В младшем и среднем школьном возрасте толщина мышечной стенки и линейные размеры полости ЛЖ были больше при 1-м типе адаптации по сравнению со 2-м. В старшем школьном возрасте толщина миокарда преобладает при 1-м типе, а величина полости ЛЖ - при 2-м типе адаптации.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Таким образом, возрастная адаптация к физическим нагрузкам у пловцов связана с увеличением размеров ЛЖ. На разных этапах онтогенеза меняются соотношения показателей, характеризующих массу миокарда и полости ЛЖ.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Какой же тип изменений ЛЖ в процессе адаптации к физическим нагрузкам более целесообразен?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Для ответа на этот вопрос в каждой возрастной группе были рассчитаны значения энтропии Шеннона. Для расчета энтропии использовались показатели, характеризующие размеры ЛЖ (КДР, КСР, ТМД, ТМС, ТМЖПД); центральную гемодинамику (ЧСС, артериальное давление, общее периферическое сосудистое сопротивление, удельное периферическое сосудистое сопротивление, среднее динамическое давление); сократительную способность миокарда (коэффициент систолического утолщения миокарда, скорость утолщения миокарда в систолу, объемная скорость изгнания, линейная скорость изгнания - </w:t>
      </w:r>
      <w:r w:rsidRPr="00B20295">
        <w:rPr>
          <w:sz w:val="24"/>
          <w:szCs w:val="24"/>
        </w:rPr>
        <w:t>V</w:t>
      </w:r>
      <w:r w:rsidRPr="00B20295">
        <w:rPr>
          <w:sz w:val="24"/>
          <w:szCs w:val="24"/>
          <w:lang w:val="ru-RU"/>
        </w:rPr>
        <w:t>л и др.); интракардиальную гемодинамику (ударный объём сердца, минутный объем кровообращения, ударный индекс, сердечный индекс); эффективность работы миокарда (фракция изгнания, интенсивность функционирования структур, внутримио кардиальное напряжение, показатель напряжения, показатель расслабления, критерий эффективности); биофизические показатели (статическая работа миокарда, мощность сокращения, индекс ударной работы).</w:t>
      </w:r>
    </w:p>
    <w:p w:rsidR="00507D91" w:rsidRPr="00B20295" w:rsidRDefault="00060395" w:rsidP="00507D91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51" type="#_x0000_t75" style="width:351.75pt;height:225pt">
            <v:imagedata r:id="rId10" o:title=""/>
          </v:shape>
        </w:pic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Рис. 2. Энтропия Шеннона для типов морфофункционального состояния сердца на разных этапах возрастной адаптации к физической нагрузке у спортсменов-пловцов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Обозначения: 1 - младший школьный возраст, 2 - средний школьный, 3 - старший школьный, 4 - юношеский 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Таблица 1. Динамика размеров сердечных структур при различных типах возрастной адаптации к тренировочным нагрузкам у спортсменов-пловцов</w:t>
      </w:r>
    </w:p>
    <w:tbl>
      <w:tblPr>
        <w:tblW w:w="5000" w:type="pct"/>
        <w:tblCellSpacing w:w="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1091"/>
        <w:gridCol w:w="1727"/>
        <w:gridCol w:w="1834"/>
        <w:gridCol w:w="1727"/>
        <w:gridCol w:w="1726"/>
      </w:tblGrid>
      <w:tr w:rsidR="00507D91" w:rsidRPr="00B20295" w:rsidTr="00E90DF0">
        <w:trPr>
          <w:tblCellSpacing w:w="0" w:type="dxa"/>
        </w:trPr>
        <w:tc>
          <w:tcPr>
            <w:tcW w:w="81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Параметры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Типы адаптации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Младший школьный возраст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Средний школьный возраст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Старший школьный возраст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Юношеский возраст</w:t>
            </w:r>
          </w:p>
        </w:tc>
      </w:tr>
      <w:tr w:rsidR="00507D91" w:rsidRPr="00B20295" w:rsidTr="00E90DF0">
        <w:trPr>
          <w:tblCellSpacing w:w="0" w:type="dxa"/>
        </w:trPr>
        <w:tc>
          <w:tcPr>
            <w:tcW w:w="813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МТ, кг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39,450±5,69*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57,08±8,86*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75,12±8,09*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80,67±6,13*</w:t>
            </w:r>
          </w:p>
        </w:tc>
      </w:tr>
      <w:tr w:rsidR="00507D91" w:rsidRPr="00B20295" w:rsidTr="00E90DF0">
        <w:trPr>
          <w:tblCellSpacing w:w="0" w:type="dxa"/>
        </w:trPr>
        <w:tc>
          <w:tcPr>
            <w:tcW w:w="813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31,9±3,81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41,96±6,178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68,76±9,69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73,79±6,45</w:t>
            </w:r>
          </w:p>
        </w:tc>
      </w:tr>
      <w:tr w:rsidR="00507D91" w:rsidRPr="00B20295" w:rsidTr="00E90DF0">
        <w:trPr>
          <w:tblCellSpacing w:w="0" w:type="dxa"/>
        </w:trPr>
        <w:tc>
          <w:tcPr>
            <w:tcW w:w="813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Рост, см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150,96±5,53*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172,42±27,08*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182,53±6,98*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187,02±5,89*</w:t>
            </w:r>
          </w:p>
        </w:tc>
      </w:tr>
      <w:tr w:rsidR="00507D91" w:rsidRPr="00B20295" w:rsidTr="00E90DF0">
        <w:trPr>
          <w:tblCellSpacing w:w="0" w:type="dxa"/>
        </w:trPr>
        <w:tc>
          <w:tcPr>
            <w:tcW w:w="813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139,88±5,93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154,97±7,33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176,48±7,49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179,78±5,77</w:t>
            </w:r>
          </w:p>
        </w:tc>
      </w:tr>
      <w:tr w:rsidR="00507D91" w:rsidRPr="00B20295" w:rsidTr="00E90DF0">
        <w:trPr>
          <w:tblCellSpacing w:w="0" w:type="dxa"/>
        </w:trPr>
        <w:tc>
          <w:tcPr>
            <w:tcW w:w="813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ОРС, см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8,67±0,51*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9,89±0,70*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11,05±0,74*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10,72±0,86</w:t>
            </w:r>
          </w:p>
        </w:tc>
      </w:tr>
      <w:tr w:rsidR="00507D91" w:rsidRPr="00B20295" w:rsidTr="00E90DF0">
        <w:trPr>
          <w:tblCellSpacing w:w="0" w:type="dxa"/>
        </w:trPr>
        <w:tc>
          <w:tcPr>
            <w:tcW w:w="813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7,67 ±0,51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8,49±0,59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10,24±0,65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10,65 ±0,91</w:t>
            </w:r>
          </w:p>
        </w:tc>
      </w:tr>
      <w:tr w:rsidR="00507D91" w:rsidRPr="00B20295" w:rsidTr="00E90DF0">
        <w:trPr>
          <w:tblCellSpacing w:w="0" w:type="dxa"/>
        </w:trPr>
        <w:tc>
          <w:tcPr>
            <w:tcW w:w="813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КДР.см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4,50±0,33*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4,99±0,44*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5,28±0,36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5,04±0,38*</w:t>
            </w:r>
          </w:p>
        </w:tc>
      </w:tr>
      <w:tr w:rsidR="00507D91" w:rsidRPr="00B20295" w:rsidTr="00E90DF0">
        <w:trPr>
          <w:tblCellSpacing w:w="0" w:type="dxa"/>
        </w:trPr>
        <w:tc>
          <w:tcPr>
            <w:tcW w:w="813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3,95 ±0,29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4,43±1,37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5,15±0,41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5,56 ±0,35</w:t>
            </w:r>
          </w:p>
        </w:tc>
      </w:tr>
      <w:tr w:rsidR="00507D91" w:rsidRPr="00B20295" w:rsidTr="00E90DF0">
        <w:trPr>
          <w:tblCellSpacing w:w="0" w:type="dxa"/>
        </w:trPr>
        <w:tc>
          <w:tcPr>
            <w:tcW w:w="813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КСР, см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3,07±0,37*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3,41±0,42*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3,38 ±0,41*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3,17±0,44*</w:t>
            </w:r>
          </w:p>
        </w:tc>
      </w:tr>
      <w:tr w:rsidR="00507D91" w:rsidRPr="00B20295" w:rsidTr="00E90DF0">
        <w:trPr>
          <w:tblCellSpacing w:w="0" w:type="dxa"/>
        </w:trPr>
        <w:tc>
          <w:tcPr>
            <w:tcW w:w="813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2,66 ±0,37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3,04±0,36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3,59±0,39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3,78 ±0,43</w:t>
            </w:r>
          </w:p>
        </w:tc>
      </w:tr>
      <w:tr w:rsidR="00507D91" w:rsidRPr="00B20295" w:rsidTr="00E90DF0">
        <w:trPr>
          <w:tblCellSpacing w:w="0" w:type="dxa"/>
        </w:trPr>
        <w:tc>
          <w:tcPr>
            <w:tcW w:w="813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ДА, см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2,50±0,22*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2,79±0,26*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2,99±0,26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3,12±0,23</w:t>
            </w:r>
          </w:p>
        </w:tc>
      </w:tr>
      <w:tr w:rsidR="00507D91" w:rsidRPr="00B20295" w:rsidTr="00E90DF0">
        <w:trPr>
          <w:tblCellSpacing w:w="0" w:type="dxa"/>
        </w:trPr>
        <w:tc>
          <w:tcPr>
            <w:tcW w:w="813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2,28 ±0,19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2,49±0,23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2,87±0,24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2,98 ±0,29</w:t>
            </w:r>
          </w:p>
        </w:tc>
      </w:tr>
      <w:tr w:rsidR="00507D91" w:rsidRPr="00B20295" w:rsidTr="00E90DF0">
        <w:trPr>
          <w:tblCellSpacing w:w="0" w:type="dxa"/>
        </w:trPr>
        <w:tc>
          <w:tcPr>
            <w:tcW w:w="813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ТМД, см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0,67 ±0,12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0,82±0,14*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1,04±0,13*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0,99 ±0,14</w:t>
            </w:r>
          </w:p>
        </w:tc>
      </w:tr>
      <w:tr w:rsidR="00507D91" w:rsidRPr="00B20295" w:rsidTr="00E90DF0">
        <w:trPr>
          <w:tblCellSpacing w:w="0" w:type="dxa"/>
        </w:trPr>
        <w:tc>
          <w:tcPr>
            <w:tcW w:w="813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0,64 ±0,13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0,66±0,10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0,84±0,15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0,92 ±0,11</w:t>
            </w:r>
          </w:p>
        </w:tc>
      </w:tr>
      <w:tr w:rsidR="00507D91" w:rsidRPr="00B20295" w:rsidTr="00E90DF0">
        <w:trPr>
          <w:tblCellSpacing w:w="0" w:type="dxa"/>
        </w:trPr>
        <w:tc>
          <w:tcPr>
            <w:tcW w:w="813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ТМС, см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1,36±0,23*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1,49±0,21*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1,79±0,20*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1,84±0,24*</w:t>
            </w:r>
          </w:p>
        </w:tc>
      </w:tr>
      <w:tr w:rsidR="00507D91" w:rsidRPr="00B20295" w:rsidTr="00E90DF0">
        <w:trPr>
          <w:tblCellSpacing w:w="0" w:type="dxa"/>
        </w:trPr>
        <w:tc>
          <w:tcPr>
            <w:tcW w:w="813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1,19±0,21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1,22±0,17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1,48±0,17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1,64 ±0,14</w:t>
            </w:r>
          </w:p>
        </w:tc>
      </w:tr>
      <w:tr w:rsidR="00507D91" w:rsidRPr="00B20295" w:rsidTr="00E90DF0">
        <w:trPr>
          <w:tblCellSpacing w:w="0" w:type="dxa"/>
        </w:trPr>
        <w:tc>
          <w:tcPr>
            <w:tcW w:w="813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ТМЖПД, см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0,69 ±0,15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0,81±0,17*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1,03±0,12*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0,96 ±0,20</w:t>
            </w:r>
          </w:p>
        </w:tc>
      </w:tr>
      <w:tr w:rsidR="00507D91" w:rsidRPr="00B20295" w:rsidTr="00E90DF0">
        <w:trPr>
          <w:tblCellSpacing w:w="0" w:type="dxa"/>
        </w:trPr>
        <w:tc>
          <w:tcPr>
            <w:tcW w:w="813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0,64 ±0,13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0,68 ±0,11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0,85±0,19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0,93 ±0,14</w:t>
            </w:r>
          </w:p>
        </w:tc>
      </w:tr>
    </w:tbl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* - различия достоверны по отношению ко 2-му типу адаптации, р&lt;0,05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Результаты расчета энтропии Шеннона для двух типов морфофункционального состояния сердца в процессе возрастной адаптации к физическим нагрузкам представлены на рис. 2.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Характерно, что при 1-м типе адаптации энтропия Шеннона остается практически без изменений во всех возрастных группах и более близка к "золотому числу" - 0,618 (от 0,587 в младшем школьном до 0,546 в юношеском возрасте). При 2-м типе адаптации этот интегральный показатель менее устойчив (от 0,691 в младшем школьном до 0,489 в юношеском возрасте).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Таблица 2. Скоростные показатели миокарда при двух типах морфофункционального состоя-ния сердца в процессе возрастной адаптации к физическим нагрузкам</w:t>
      </w:r>
    </w:p>
    <w:tbl>
      <w:tblPr>
        <w:tblW w:w="5000" w:type="pct"/>
        <w:tblCellSpacing w:w="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3"/>
        <w:gridCol w:w="1091"/>
        <w:gridCol w:w="1721"/>
        <w:gridCol w:w="1721"/>
        <w:gridCol w:w="1830"/>
        <w:gridCol w:w="1722"/>
      </w:tblGrid>
      <w:tr w:rsidR="00507D91" w:rsidRPr="00B20295" w:rsidTr="00E90DF0">
        <w:trPr>
          <w:tblCellSpacing w:w="0" w:type="dxa"/>
        </w:trPr>
        <w:tc>
          <w:tcPr>
            <w:tcW w:w="8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Показатели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Типы адаптации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Младший школьный возраст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Средний школьный возраст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Старший школьный возраст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Юношеский возраст</w:t>
            </w:r>
          </w:p>
        </w:tc>
      </w:tr>
      <w:tr w:rsidR="00507D91" w:rsidRPr="00B20295" w:rsidTr="00E90DF0">
        <w:trPr>
          <w:tblCellSpacing w:w="0" w:type="dxa"/>
        </w:trPr>
        <w:tc>
          <w:tcPr>
            <w:tcW w:w="824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Ууголщ, см/с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2,72±0,09*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2,69±0,09*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2,64 ±0,18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3,64±0,32*</w:t>
            </w:r>
          </w:p>
        </w:tc>
      </w:tr>
      <w:tr w:rsidR="00507D91" w:rsidRPr="00B20295" w:rsidTr="00E90DF0">
        <w:trPr>
          <w:tblCellSpacing w:w="0" w:type="dxa"/>
        </w:trPr>
        <w:tc>
          <w:tcPr>
            <w:tcW w:w="82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2,28 ±0,09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2,17±0,06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2,45 ±0,13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2,97 ±0,29</w:t>
            </w:r>
          </w:p>
        </w:tc>
      </w:tr>
      <w:tr w:rsidR="00507D91" w:rsidRPr="00B20295" w:rsidTr="00E90DF0">
        <w:trPr>
          <w:tblCellSpacing w:w="0" w:type="dxa"/>
        </w:trPr>
        <w:tc>
          <w:tcPr>
            <w:tcW w:w="8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6,45±0,13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6,28 ±0,09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8,66±1,21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8,91±0,50</w:t>
            </w:r>
          </w:p>
        </w:tc>
      </w:tr>
      <w:tr w:rsidR="00507D91" w:rsidRPr="00B20295" w:rsidTr="00E90DF0">
        <w:trPr>
          <w:tblCellSpacing w:w="0" w:type="dxa"/>
        </w:trPr>
        <w:tc>
          <w:tcPr>
            <w:tcW w:w="824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СЦУ, с-1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1,25±0,02*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1,23 ±0,02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1,30±0,04*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1,57±0,14*</w:t>
            </w:r>
          </w:p>
        </w:tc>
      </w:tr>
      <w:tr w:rsidR="00507D91" w:rsidRPr="00B20295" w:rsidTr="00E90DF0">
        <w:trPr>
          <w:tblCellSpacing w:w="0" w:type="dxa"/>
        </w:trPr>
        <w:tc>
          <w:tcPr>
            <w:tcW w:w="82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1,34±0,03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1,19±0,02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1,16±0,04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1,32±0,09</w:t>
            </w:r>
          </w:p>
        </w:tc>
      </w:tr>
      <w:tr w:rsidR="00507D91" w:rsidRPr="00B20295" w:rsidTr="00E90DF0">
        <w:trPr>
          <w:tblCellSpacing w:w="0" w:type="dxa"/>
        </w:trPr>
        <w:tc>
          <w:tcPr>
            <w:tcW w:w="824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Ve,мл/с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218,56±5,13*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272,55±6,27*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317,60±12,57*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342,02±33,37</w:t>
            </w:r>
          </w:p>
        </w:tc>
      </w:tr>
      <w:tr w:rsidR="00507D91" w:rsidRPr="00B20295" w:rsidTr="00E90DF0">
        <w:trPr>
          <w:tblCellSpacing w:w="0" w:type="dxa"/>
        </w:trPr>
        <w:tc>
          <w:tcPr>
            <w:tcW w:w="82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168,62±3,53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202,37±4,22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278,55±11,36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367,11±21,65</w:t>
            </w:r>
          </w:p>
        </w:tc>
      </w:tr>
      <w:tr w:rsidR="00507D91" w:rsidRPr="00B20295" w:rsidTr="00E90DF0">
        <w:trPr>
          <w:tblCellSpacing w:w="0" w:type="dxa"/>
        </w:trPr>
        <w:tc>
          <w:tcPr>
            <w:tcW w:w="824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va,мл/с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1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66,39±1,88*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66,40±1,67*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67,04±2,89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66,99±6,54*</w:t>
            </w:r>
          </w:p>
        </w:tc>
      </w:tr>
      <w:tr w:rsidR="00507D91" w:rsidRPr="00B20295" w:rsidTr="00E90DF0">
        <w:trPr>
          <w:tblCellSpacing w:w="0" w:type="dxa"/>
        </w:trPr>
        <w:tc>
          <w:tcPr>
            <w:tcW w:w="82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61,59±1,78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61,53±1,38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63,93±2,85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78,22±4,83</w:t>
            </w:r>
          </w:p>
        </w:tc>
      </w:tr>
      <w:tr w:rsidR="00507D91" w:rsidRPr="00B20295" w:rsidTr="00E90DF0">
        <w:trPr>
          <w:tblCellSpacing w:w="0" w:type="dxa"/>
        </w:trPr>
        <w:tc>
          <w:tcPr>
            <w:tcW w:w="82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2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436,93±17,14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573,31±17,75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745,38±39,09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7D91" w:rsidRPr="00B20295" w:rsidRDefault="00507D91" w:rsidP="00E90DF0">
            <w:pPr>
              <w:rPr>
                <w:sz w:val="24"/>
                <w:szCs w:val="24"/>
              </w:rPr>
            </w:pPr>
            <w:r w:rsidRPr="00B20295">
              <w:rPr>
                <w:sz w:val="24"/>
                <w:szCs w:val="24"/>
              </w:rPr>
              <w:t>873,27±63,34</w:t>
            </w:r>
          </w:p>
        </w:tc>
      </w:tr>
    </w:tbl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* - различия достоверны по отношению ко 2-му типу адаптации, р &lt; - 0,05 Обозначения: </w:t>
      </w:r>
      <w:r w:rsidRPr="00B20295">
        <w:rPr>
          <w:sz w:val="24"/>
          <w:szCs w:val="24"/>
        </w:rPr>
        <w:t>V</w:t>
      </w:r>
      <w:r w:rsidRPr="00B20295">
        <w:rPr>
          <w:sz w:val="24"/>
          <w:szCs w:val="24"/>
          <w:lang w:val="ru-RU"/>
        </w:rPr>
        <w:t xml:space="preserve">утолщ - скорость утолщения задней стенки ЛЖ в систолу, СЦУ- скорость цирку-ляторного укорочения волокон миокарда, </w:t>
      </w:r>
      <w:r w:rsidRPr="00B20295">
        <w:rPr>
          <w:sz w:val="24"/>
          <w:szCs w:val="24"/>
        </w:rPr>
        <w:t>Ve</w:t>
      </w:r>
      <w:r w:rsidRPr="00B20295">
        <w:rPr>
          <w:sz w:val="24"/>
          <w:szCs w:val="24"/>
          <w:lang w:val="ru-RU"/>
        </w:rPr>
        <w:t xml:space="preserve"> - объёмная скорость изгнания ЛЖ, </w:t>
      </w:r>
      <w:r w:rsidRPr="00B20295">
        <w:rPr>
          <w:sz w:val="24"/>
          <w:szCs w:val="24"/>
        </w:rPr>
        <w:t>va</w:t>
      </w:r>
      <w:r w:rsidRPr="00B20295">
        <w:rPr>
          <w:sz w:val="24"/>
          <w:szCs w:val="24"/>
          <w:lang w:val="ru-RU"/>
        </w:rPr>
        <w:t xml:space="preserve"> - линейная скорость изгнания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Поскольку энтропия - это мера хаоса и в нашем случае используется как интегральный показатель "упорядочения" работы системы в целом, можно предположить, что 1-й тип морфофункционального состояния сердца в процессе возрастной адаптации спортсменов к физическим нагрузкам, развивающим преимущественно выносливость, характеризуется более устойчивым функционированием системы по сравнению со 2-м типом адаптации и, следовательно, физиологически более целесообразен.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Для подтверждения сделанных на основе энтропийно-информационного подхода выводов мы провели анализ функциональных особенностей сердца при разных типах адаптации с применени ем традиционных методов математической статистики.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Сравнительные характеристики скоростных показателей миокарда представлены в табл. 2. Анализ показывает, что при 1-м типе адаптации функциональное состояние ЛЖ более предпочтительно по сравнению со 2-м типом во всех возрастных группах.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При этом спортсмены первой группы достигли и больших успехов в плавании, поскольку спортивный разряд и уровень спортивных результатов, соотнесенных друг с другом, у представителей плавания на различные дистанции по специальной шкале (</w:t>
      </w:r>
      <w:r w:rsidRPr="00B20295">
        <w:rPr>
          <w:sz w:val="24"/>
          <w:szCs w:val="24"/>
        </w:rPr>
        <w:t>S</w:t>
      </w:r>
      <w:r w:rsidRPr="00B20295">
        <w:rPr>
          <w:sz w:val="24"/>
          <w:szCs w:val="24"/>
          <w:lang w:val="ru-RU"/>
        </w:rPr>
        <w:t xml:space="preserve">. </w:t>
      </w:r>
      <w:r w:rsidRPr="00B20295">
        <w:rPr>
          <w:sz w:val="24"/>
          <w:szCs w:val="24"/>
        </w:rPr>
        <w:t>Schneider</w:t>
      </w:r>
      <w:r w:rsidRPr="00B20295">
        <w:rPr>
          <w:sz w:val="24"/>
          <w:szCs w:val="24"/>
          <w:lang w:val="ru-RU"/>
        </w:rPr>
        <w:t xml:space="preserve">, </w:t>
      </w:r>
      <w:r w:rsidRPr="00B20295">
        <w:rPr>
          <w:sz w:val="24"/>
          <w:szCs w:val="24"/>
        </w:rPr>
        <w:t>K</w:t>
      </w:r>
      <w:r w:rsidRPr="00B20295">
        <w:rPr>
          <w:sz w:val="24"/>
          <w:szCs w:val="24"/>
          <w:lang w:val="ru-RU"/>
        </w:rPr>
        <w:t xml:space="preserve">. </w:t>
      </w:r>
      <w:r w:rsidRPr="00B20295">
        <w:rPr>
          <w:sz w:val="24"/>
          <w:szCs w:val="24"/>
        </w:rPr>
        <w:t>Wagner</w:t>
      </w:r>
      <w:r w:rsidRPr="00B20295">
        <w:rPr>
          <w:sz w:val="24"/>
          <w:szCs w:val="24"/>
          <w:lang w:val="ru-RU"/>
        </w:rPr>
        <w:t>, 1988) в первой группе были достоверно выше по сравнению со второй.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Резюмируя изложенное, можно отметить, что при 1-м типе адаптации сердце работает в покое более экономично и эффективно, при этом имеет лучшую сократительную способность, а спортсмены с этим типом адаптации достигают более высоких спортивных результатов по сравнению со спортсменами со 2-м типом. Следовательно, 1-й тип морфофункционального состояния миокарда в процессе возрастной адаптации к физическим нагрузкам, развивающим преимущественно выносливость, физиологически более целесообразен.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Таким образом, результаты информацион но-энтропийного анализа типов морфофункционального состояния сердца вполне согласуются с данными других видов статистического анализа. Основное достоинство информационно-энтропийного метода заключается в возможности получения интегральных характеристик как отдельных систем, так и организма человека в целом.</w:t>
      </w:r>
    </w:p>
    <w:p w:rsidR="00507D91" w:rsidRPr="00BB7908" w:rsidRDefault="00507D91" w:rsidP="00507D91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BB7908">
        <w:rPr>
          <w:b/>
          <w:bCs/>
          <w:sz w:val="28"/>
          <w:szCs w:val="28"/>
          <w:lang w:val="ru-RU"/>
        </w:rPr>
        <w:t>Список литературы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1. Агаджанян Н.А. Экология человека и интегративная медицина //Материалы </w:t>
      </w:r>
      <w:r w:rsidRPr="00B20295">
        <w:rPr>
          <w:sz w:val="24"/>
          <w:szCs w:val="24"/>
        </w:rPr>
        <w:t>VIII</w:t>
      </w:r>
      <w:r w:rsidRPr="00B20295">
        <w:rPr>
          <w:sz w:val="24"/>
          <w:szCs w:val="24"/>
          <w:lang w:val="ru-RU"/>
        </w:rPr>
        <w:t xml:space="preserve"> международного симпозиума "Эколого-физиологические проблемы адаптации". М., 1998, с. 2-6.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2. Айвазян С.А., Мхитарян В.С. Прикладная статистика и основы эконометрики. - М.: ЮНИТИ, 1998. - 1022 с.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3. Амосов Н.М. Раздумья о здоровье. Кемерово, 1981. - 215 с.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4. Давиденко Д.Н. Адаптация и функциональные резервы организма //Вестник Балтийской академии. 1998, вып. 20, с. 15-31.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5. Журавлева А.И., Граевская Н.Д. Спортивная медицина и лечебная физкультура /Руководство. - М.: Медицина. 1992. - 432 с.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6. Земцовский Э.В. Спортивная кардиология. - СПб: Гиппо -крат, 1995. - 448 с.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7. Карпман В.Л., Любина Б.Г. Динамика кровообращения у спортсменов. - М.: ФиС. 1982. - 135 с.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8. Карпман В.Л., Белоцерковский З.Б., Гудков И.А. Тестирование в спортивной медицине. - М.: Фи</w:t>
      </w:r>
      <w:r w:rsidRPr="00B20295">
        <w:rPr>
          <w:sz w:val="24"/>
          <w:szCs w:val="24"/>
        </w:rPr>
        <w:t>C</w:t>
      </w:r>
      <w:r w:rsidRPr="00B20295">
        <w:rPr>
          <w:sz w:val="24"/>
          <w:szCs w:val="24"/>
          <w:lang w:val="ru-RU"/>
        </w:rPr>
        <w:t>, 1988. - 201 с.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9. Козупица Г.С., Ратис Ю.Л., Ратис Е.В. Информационно-энтропийный подход к определению здоровья //Вестник Балтийской академии. 1999, вып. 25, </w:t>
      </w:r>
      <w:r w:rsidRPr="00B20295">
        <w:rPr>
          <w:sz w:val="24"/>
          <w:szCs w:val="24"/>
        </w:rPr>
        <w:t>c</w:t>
      </w:r>
      <w:r w:rsidRPr="00B20295">
        <w:rPr>
          <w:sz w:val="24"/>
          <w:szCs w:val="24"/>
          <w:lang w:val="ru-RU"/>
        </w:rPr>
        <w:t>. 38-43.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 xml:space="preserve">10. Мухарлямов И.М., Беленков Ю.Н. Ультразвуковая диагностика в кардиологии - М.: Медицина, 1981. - 156 </w:t>
      </w:r>
      <w:r w:rsidRPr="00B20295">
        <w:rPr>
          <w:sz w:val="24"/>
          <w:szCs w:val="24"/>
        </w:rPr>
        <w:t>c</w:t>
      </w:r>
      <w:r w:rsidRPr="00B20295">
        <w:rPr>
          <w:sz w:val="24"/>
          <w:szCs w:val="24"/>
          <w:lang w:val="ru-RU"/>
        </w:rPr>
        <w:t>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11. Симонян К.С. Перитонит. - М.: Медицина, 1971. - 261 с.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12. Сороко Э.М. Структурная гармония систем. Минск, 1984. - 221 с.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13. Суббота А.Г. "Золотое сечение" ("</w:t>
      </w:r>
      <w:r w:rsidRPr="00B20295">
        <w:rPr>
          <w:sz w:val="24"/>
          <w:szCs w:val="24"/>
        </w:rPr>
        <w:t>Sectio</w:t>
      </w:r>
      <w:r w:rsidRPr="00B20295">
        <w:rPr>
          <w:sz w:val="24"/>
          <w:szCs w:val="24"/>
          <w:lang w:val="ru-RU"/>
        </w:rPr>
        <w:t xml:space="preserve"> </w:t>
      </w:r>
      <w:r w:rsidRPr="00B20295">
        <w:rPr>
          <w:sz w:val="24"/>
          <w:szCs w:val="24"/>
        </w:rPr>
        <w:t>Aurea</w:t>
      </w:r>
      <w:r w:rsidRPr="00B20295">
        <w:rPr>
          <w:sz w:val="24"/>
          <w:szCs w:val="24"/>
          <w:lang w:val="ru-RU"/>
        </w:rPr>
        <w:t>") в медицине. СПб., 1996. - 167 с.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14. Трахтенберг И.М. с соавт. Проблема нормы в токсикологии. - М.: Медицина, 1991.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15. Фишер Р.А. Статистические методы для исследователей. - М.: Гостехиздат, 1958. - 648 с.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16. Чермит К.Д., Мамгетов К.Ю., Мамгетова Т.Н. Системно-</w:t>
      </w:r>
      <w:r w:rsidRPr="00B20295">
        <w:rPr>
          <w:sz w:val="24"/>
          <w:szCs w:val="24"/>
        </w:rPr>
        <w:t>c</w:t>
      </w:r>
      <w:r w:rsidRPr="00B20295">
        <w:rPr>
          <w:sz w:val="24"/>
          <w:szCs w:val="24"/>
          <w:lang w:val="ru-RU"/>
        </w:rPr>
        <w:t>имметрийный метод оценки здоровья человека. Майкоп, 1994. - 154 с.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20295">
        <w:rPr>
          <w:sz w:val="24"/>
          <w:szCs w:val="24"/>
          <w:lang w:val="ru-RU"/>
        </w:rPr>
        <w:t>17. Шеннон К.Э. Работы по теории информации и кибернетике. М., 1963. - 827 с.</w:t>
      </w:r>
    </w:p>
    <w:p w:rsidR="00507D91" w:rsidRPr="00B20295" w:rsidRDefault="00507D91" w:rsidP="00507D91">
      <w:pPr>
        <w:spacing w:before="120"/>
        <w:ind w:firstLine="567"/>
        <w:jc w:val="both"/>
        <w:rPr>
          <w:sz w:val="24"/>
          <w:szCs w:val="24"/>
        </w:rPr>
      </w:pPr>
      <w:r w:rsidRPr="00B20295">
        <w:rPr>
          <w:sz w:val="24"/>
          <w:szCs w:val="24"/>
        </w:rPr>
        <w:t>18. Schneider S., Wagner K. Zur Einschutzung und zum Vergleich von Schwimmleistungen unter Berecksichtigung des Weltniveaus und der Entwicklungstendenzen des Sportschwimmens in Zeitraum. - Leipzig, 1985. - 92 s.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D91"/>
    <w:rsid w:val="00060395"/>
    <w:rsid w:val="00297D5D"/>
    <w:rsid w:val="0031418A"/>
    <w:rsid w:val="00507D91"/>
    <w:rsid w:val="005A2562"/>
    <w:rsid w:val="007556F8"/>
    <w:rsid w:val="00B20295"/>
    <w:rsid w:val="00BB7908"/>
    <w:rsid w:val="00E12572"/>
    <w:rsid w:val="00E9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B55A5C18-0DFC-4923-B88A-48E1C6E9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D91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07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2036</Words>
  <Characters>11608</Characters>
  <Application>Microsoft Office Word</Application>
  <DocSecurity>0</DocSecurity>
  <Lines>96</Lines>
  <Paragraphs>27</Paragraphs>
  <ScaleCrop>false</ScaleCrop>
  <Company>Home</Company>
  <LinksUpToDate>false</LinksUpToDate>
  <CharactersWithSpaces>13617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Информационно-энтропийная и физиологическая оценки типов морфофункциональных изменений сердца в процессе долговременной адаптации человека к физическим нагрузкам</dc:title>
  <dc:subject/>
  <dc:creator>Alena</dc:creator>
  <cp:keywords/>
  <dc:description/>
  <cp:lastModifiedBy>admin</cp:lastModifiedBy>
  <cp:revision>2</cp:revision>
  <dcterms:created xsi:type="dcterms:W3CDTF">2014-02-16T15:59:00Z</dcterms:created>
  <dcterms:modified xsi:type="dcterms:W3CDTF">2014-02-16T15:59:00Z</dcterms:modified>
</cp:coreProperties>
</file>