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0" w:rsidRPr="00AA5389" w:rsidRDefault="00436F40" w:rsidP="00436F40">
      <w:pPr>
        <w:spacing w:before="120"/>
        <w:jc w:val="center"/>
        <w:rPr>
          <w:b/>
          <w:sz w:val="32"/>
        </w:rPr>
      </w:pPr>
      <w:r w:rsidRPr="00AA5389">
        <w:rPr>
          <w:b/>
          <w:sz w:val="32"/>
        </w:rPr>
        <w:t>Информационные поводы и формирование медиаповестки дня в СМИ</w:t>
      </w:r>
    </w:p>
    <w:p w:rsidR="00436F40" w:rsidRPr="00AA5389" w:rsidRDefault="00436F40" w:rsidP="00436F40">
      <w:pPr>
        <w:spacing w:before="120"/>
        <w:jc w:val="center"/>
        <w:rPr>
          <w:sz w:val="28"/>
        </w:rPr>
      </w:pPr>
      <w:r w:rsidRPr="00AA5389">
        <w:rPr>
          <w:sz w:val="28"/>
        </w:rPr>
        <w:t xml:space="preserve">Николай Филиппович Пoнoмapeв, доцент кафедры журналистики Пермского государственного университета, преподаватель Уральской академии государственной службы.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СМИ в принципе не способны в полной мере исполнять свою часто декларируемую социальную миссию — представлять всем остальным социальным группам и организациям исчерпывающую и беспристрастную информацию о происходящих в мире событиях.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Во-первых</w:t>
      </w:r>
      <w:r>
        <w:t xml:space="preserve">, </w:t>
      </w:r>
      <w:r w:rsidRPr="00AE5AC4">
        <w:t xml:space="preserve">технологически невозможно собрать всю информацию обо всех событиях со всеми социальными субъектами.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Во-вторых</w:t>
      </w:r>
      <w:r>
        <w:t xml:space="preserve">, </w:t>
      </w:r>
      <w:r w:rsidRPr="00AE5AC4">
        <w:t>сбором и обработкой информации заняты конкретные индивиды (репортеры</w:t>
      </w:r>
      <w:r>
        <w:t xml:space="preserve">, </w:t>
      </w:r>
      <w:r w:rsidRPr="00AE5AC4">
        <w:t>журналисты</w:t>
      </w:r>
      <w:r>
        <w:t xml:space="preserve">, </w:t>
      </w:r>
      <w:r w:rsidRPr="00AE5AC4">
        <w:t>редакторы)</w:t>
      </w:r>
      <w:r>
        <w:t xml:space="preserve">, </w:t>
      </w:r>
      <w:r w:rsidRPr="00AE5AC4">
        <w:t>которые не могут не быть пристрастными. В результате СМИ часто существенно преувеличивают или</w:t>
      </w:r>
      <w:r>
        <w:t xml:space="preserve">, </w:t>
      </w:r>
      <w:r w:rsidRPr="00AE5AC4">
        <w:t>наоборот</w:t>
      </w:r>
      <w:r>
        <w:t xml:space="preserve">, </w:t>
      </w:r>
      <w:r w:rsidRPr="00AE5AC4">
        <w:t>преуменьшают социальную значимость некоторых событий</w:t>
      </w:r>
      <w:r>
        <w:t xml:space="preserve">, </w:t>
      </w:r>
      <w:r w:rsidRPr="00AE5AC4">
        <w:t>субъектов и проблем. Под «объективными СМИ» следует понимать те средства массовой информации</w:t>
      </w:r>
      <w:r>
        <w:t xml:space="preserve">, </w:t>
      </w:r>
      <w:r w:rsidRPr="00AE5AC4">
        <w:t>которые в своих публикациях отражают разные мнения по поводу одного и того же события</w:t>
      </w:r>
      <w:r>
        <w:t xml:space="preserve">, </w:t>
      </w:r>
      <w:r w:rsidRPr="00AE5AC4">
        <w:t xml:space="preserve">то есть представляют аудиториям множество интерпретаций действительности.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В-третьих</w:t>
      </w:r>
      <w:r>
        <w:t xml:space="preserve">, </w:t>
      </w:r>
      <w:r w:rsidRPr="00AE5AC4">
        <w:t>нельзя забывать о целенаправленной коммуникативной (информационной) деятельности других социальных субъектов</w:t>
      </w:r>
      <w:r>
        <w:t xml:space="preserve">, </w:t>
      </w:r>
      <w:r w:rsidRPr="00AE5AC4">
        <w:t>которые стремятся привлечь внимание широкой общественности (в том числе и журналистов) к позитивным и</w:t>
      </w:r>
      <w:r>
        <w:t xml:space="preserve">, </w:t>
      </w:r>
      <w:r w:rsidRPr="00AE5AC4">
        <w:t>наоборот</w:t>
      </w:r>
      <w:r>
        <w:t xml:space="preserve">, </w:t>
      </w:r>
      <w:r w:rsidRPr="00AE5AC4">
        <w:t xml:space="preserve">отвлечь внимание от негативных с точки зрения их интересов событий.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В-четвертых</w:t>
      </w:r>
      <w:r>
        <w:t xml:space="preserve">, </w:t>
      </w:r>
      <w:r w:rsidRPr="00AE5AC4">
        <w:t>СМИ не могут не навязывать аудиториям свои схемы интерпретации событий</w:t>
      </w:r>
      <w:r>
        <w:t xml:space="preserve">, </w:t>
      </w:r>
      <w:r w:rsidRPr="00AE5AC4">
        <w:t>субъектов и проблем</w:t>
      </w:r>
      <w:r>
        <w:t xml:space="preserve">, </w:t>
      </w:r>
      <w:r w:rsidRPr="00AE5AC4">
        <w:t xml:space="preserve">потому что в основе любой публикации как описания действительности лежит конкретный социокультурный сценарий.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При отборе событий</w:t>
      </w:r>
      <w:r>
        <w:t xml:space="preserve">, </w:t>
      </w:r>
      <w:r w:rsidRPr="00AE5AC4">
        <w:t>субъектов и проблем</w:t>
      </w:r>
      <w:r>
        <w:t xml:space="preserve">, </w:t>
      </w:r>
      <w:r w:rsidRPr="00AE5AC4">
        <w:t>достойных освещения в средствах массовой информации</w:t>
      </w:r>
      <w:r>
        <w:t xml:space="preserve">, </w:t>
      </w:r>
      <w:r w:rsidRPr="00AE5AC4">
        <w:t>журналисты используют три фильтра новостного формата (табл. 1):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политические</w:t>
      </w:r>
      <w:r>
        <w:t xml:space="preserve">, </w:t>
      </w:r>
      <w:r w:rsidRPr="00AE5AC4">
        <w:t xml:space="preserve">экономические и коммуникативные интересы собственников и главного редактора как составные элементы редакционной политики;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 xml:space="preserve">новостная ценность (оценка события как информационного повода);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 xml:space="preserve">технологическая специфика производства СМИ (печатные и электронные).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Таблица 1. Повестки дня и общественное мнение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8"/>
        <w:gridCol w:w="3175"/>
        <w:gridCol w:w="3475"/>
      </w:tblGrid>
      <w:tr w:rsidR="00436F40" w:rsidRPr="00AE5AC4" w:rsidTr="007251B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Медиаповестка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Политическая повестка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Общественная повестка дня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Редакционная политика СМИ (информационный повод)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Статистическое подтверждение значимости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Повседневные проблемы населения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Новостной формат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Политическая целесообразность и инвестиции частных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Форс-мажорные обстоятельства (стихийные бедствия и техногенные катастрофы)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Требования технологического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Апробированные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Социальные катаклизмы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Общественное мнение</w:t>
            </w:r>
          </w:p>
        </w:tc>
      </w:tr>
    </w:tbl>
    <w:p w:rsidR="00436F40" w:rsidRPr="00AE5AC4" w:rsidRDefault="00436F40" w:rsidP="00436F40">
      <w:pPr>
        <w:spacing w:before="120"/>
        <w:ind w:firstLine="567"/>
        <w:jc w:val="both"/>
      </w:pPr>
      <w:r w:rsidRPr="00AE5AC4">
        <w:t>Помимо этого в каждом издании существует крайний срок ( deadline) сдачи в производство.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 качестве примера рассмотрим поподробнее критерии новостной ценности.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Темами для публикаций журналисты выбирают только те события</w:t>
      </w:r>
      <w:r>
        <w:t xml:space="preserve">, </w:t>
      </w:r>
      <w:r w:rsidRPr="00AE5AC4">
        <w:t>которые обладают специфическими свойствами (табл. 2). В общем случае информационный повод — это физически и содержательно выпуклое для журналиста или редакции событие. При этом выпуклость зависит не только от свойств самого события</w:t>
      </w:r>
      <w:r>
        <w:t xml:space="preserve">, </w:t>
      </w:r>
      <w:r w:rsidRPr="00AE5AC4">
        <w:t>но и от плотности событийного контекста</w:t>
      </w:r>
      <w:r>
        <w:t xml:space="preserve">, </w:t>
      </w:r>
      <w:r w:rsidRPr="00AE5AC4">
        <w:t>то есть количества и выпуклости одновременно происходящих событий. Очевидно</w:t>
      </w:r>
      <w:r>
        <w:t xml:space="preserve">, </w:t>
      </w:r>
      <w:r w:rsidRPr="00AE5AC4">
        <w:t>что крупная техногенная катастрофа «перекроет» любой политический скандал</w:t>
      </w:r>
      <w:r>
        <w:t xml:space="preserve">, </w:t>
      </w:r>
      <w:r w:rsidRPr="00AE5AC4">
        <w:t>а «информационный вакуум» летних отпусков вынуждает репортеров перерабатывать корпоративные пресс-релизы в аналитические обзоры.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Таблица 2. Информационный повод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4"/>
        <w:gridCol w:w="3260"/>
        <w:gridCol w:w="1797"/>
      </w:tblGrid>
      <w:tr w:rsidR="00436F40" w:rsidRPr="00AE5AC4" w:rsidTr="007251B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Актор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(т.е. тот</w:t>
            </w:r>
            <w:r>
              <w:t xml:space="preserve">, </w:t>
            </w:r>
            <w:r w:rsidRPr="00AE5AC4">
              <w:t>кто воздействует)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Яркое действие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Непредсказуемое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Масштабное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Журналист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Информационный повод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Сенсационное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Скандальное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Публикация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Курьезное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Оригинальное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Аудитория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(целевая группа)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Значимое событие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Драматичное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Зрелищное</w:t>
            </w:r>
          </w:p>
        </w:tc>
      </w:tr>
      <w:tr w:rsidR="00436F40" w:rsidRPr="00AE5AC4" w:rsidTr="007251B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Идея публикации и идея актора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Негативное</w:t>
            </w:r>
          </w:p>
          <w:p w:rsidR="00436F40" w:rsidRPr="00AE5AC4" w:rsidRDefault="00436F40" w:rsidP="007251B3">
            <w:pPr>
              <w:spacing w:before="120"/>
              <w:ind w:firstLine="567"/>
              <w:jc w:val="both"/>
            </w:pPr>
            <w:r w:rsidRPr="00AE5AC4">
              <w:t>Главный герой</w:t>
            </w:r>
          </w:p>
        </w:tc>
      </w:tr>
    </w:tbl>
    <w:p w:rsidR="00436F40" w:rsidRPr="00AE5AC4" w:rsidRDefault="00436F40" w:rsidP="00436F40">
      <w:pPr>
        <w:spacing w:before="120"/>
        <w:ind w:firstLine="567"/>
        <w:jc w:val="both"/>
      </w:pPr>
      <w:r w:rsidRPr="00AE5AC4">
        <w:t>Итак</w:t>
      </w:r>
      <w:r>
        <w:t xml:space="preserve">, </w:t>
      </w:r>
      <w:r w:rsidRPr="00AE5AC4">
        <w:t>журналист воспринимает поступок (деятельность) некоторого социального субъекта как информационный повод и размещает в СМИ свою интерпретацию этого действия</w:t>
      </w:r>
      <w:r>
        <w:t xml:space="preserve">, </w:t>
      </w:r>
      <w:r w:rsidRPr="00AE5AC4">
        <w:t>а аудитория СМИ (часть которой входит в целевую группу субъекта как актора)</w:t>
      </w:r>
      <w:r>
        <w:t xml:space="preserve">, </w:t>
      </w:r>
      <w:r w:rsidRPr="00AE5AC4">
        <w:t>оценивая описываемое в публикации действие как значимое событие</w:t>
      </w:r>
      <w:r>
        <w:t xml:space="preserve">, </w:t>
      </w:r>
      <w:r w:rsidRPr="00AE5AC4">
        <w:t>в той или иной степени усваивает основную и выгодную для редактора идею. Все сообщения</w:t>
      </w:r>
      <w:r>
        <w:t xml:space="preserve">, </w:t>
      </w:r>
      <w:r w:rsidRPr="00AE5AC4">
        <w:t>опубликованные за фиксированный период времени распространяемыми на данной территории средствами массовой информации</w:t>
      </w:r>
      <w:r>
        <w:t xml:space="preserve">, </w:t>
      </w:r>
      <w:r w:rsidRPr="00AE5AC4">
        <w:t>составляют локальное медиапространство данной территории на данный период.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Поскольку каждая публикация посвящена определенной теме (событию</w:t>
      </w:r>
      <w:r>
        <w:t xml:space="preserve">, </w:t>
      </w:r>
      <w:r w:rsidRPr="00AE5AC4">
        <w:t>социальному субъекту</w:t>
      </w:r>
      <w:r>
        <w:t xml:space="preserve">, </w:t>
      </w:r>
      <w:r w:rsidRPr="00AE5AC4">
        <w:t>проблеме)</w:t>
      </w:r>
      <w:r>
        <w:t xml:space="preserve">, </w:t>
      </w:r>
      <w:r w:rsidRPr="00AE5AC4">
        <w:t>то ранжирование публикаций в медиапространстве по тем или иным параметрам есть не что иное</w:t>
      </w:r>
      <w:r>
        <w:t xml:space="preserve">, </w:t>
      </w:r>
      <w:r w:rsidRPr="00AE5AC4">
        <w:t>как ранжирование интерпретаций этих событий</w:t>
      </w:r>
      <w:r>
        <w:t xml:space="preserve">, </w:t>
      </w:r>
      <w:r w:rsidRPr="00AE5AC4">
        <w:t>субъектов или проблем. Соответственно каждое описанное событие</w:t>
      </w:r>
      <w:r>
        <w:t xml:space="preserve">, </w:t>
      </w:r>
      <w:r w:rsidRPr="00AE5AC4">
        <w:t>каждый упомянутый субъект</w:t>
      </w:r>
      <w:r>
        <w:t xml:space="preserve">, </w:t>
      </w:r>
      <w:r w:rsidRPr="00AE5AC4">
        <w:t>каждая затронутая проблема получают свой медиаранг в медиапространстве. Медиаранг единичной публикации в выпуске конкретного СМИ (газеты</w:t>
      </w:r>
      <w:r>
        <w:t xml:space="preserve">, </w:t>
      </w:r>
      <w:r w:rsidRPr="00AE5AC4">
        <w:t>телеканала</w:t>
      </w:r>
      <w:r>
        <w:t xml:space="preserve">, </w:t>
      </w:r>
      <w:r w:rsidRPr="00AE5AC4">
        <w:t>радиостанции</w:t>
      </w:r>
      <w:r>
        <w:t xml:space="preserve">, </w:t>
      </w:r>
      <w:r w:rsidRPr="00AE5AC4">
        <w:t>интернет-издания)зависит от ее физической (визуальной</w:t>
      </w:r>
      <w:r>
        <w:t xml:space="preserve">, </w:t>
      </w:r>
      <w:r w:rsidRPr="00AE5AC4">
        <w:t>звуковой</w:t>
      </w:r>
      <w:r>
        <w:t xml:space="preserve">, </w:t>
      </w:r>
      <w:r w:rsidRPr="00AE5AC4">
        <w:t>графической) и содержательной выпуклости</w:t>
      </w:r>
      <w:r>
        <w:t xml:space="preserve">, </w:t>
      </w:r>
      <w:r w:rsidRPr="00AE5AC4">
        <w:t>а также от ее объема (в квадратных сантиметрах или минутах).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Множество тем (событий</w:t>
      </w:r>
      <w:r>
        <w:t xml:space="preserve">, </w:t>
      </w:r>
      <w:r w:rsidRPr="00AE5AC4">
        <w:t>субъектов</w:t>
      </w:r>
      <w:r>
        <w:t xml:space="preserve">, </w:t>
      </w:r>
      <w:r w:rsidRPr="00AE5AC4">
        <w:t>проблем) с самыми высокими медиарангами (например</w:t>
      </w:r>
      <w:r>
        <w:t xml:space="preserve">, </w:t>
      </w:r>
      <w:r w:rsidRPr="00AE5AC4">
        <w:t>первая «десятка») составляют локальную медиаповестку дня. Компоненты медиаповестки (темы) характеризуются также статистическим распределением данных им социокультурных оценок (положительных</w:t>
      </w:r>
      <w:r>
        <w:t xml:space="preserve">, </w:t>
      </w:r>
      <w:r w:rsidRPr="00AE5AC4">
        <w:t>отрицательных</w:t>
      </w:r>
      <w:r>
        <w:t xml:space="preserve">, </w:t>
      </w:r>
      <w:r w:rsidRPr="00AE5AC4">
        <w:t>сбалансированных</w:t>
      </w:r>
      <w:r>
        <w:t xml:space="preserve">, </w:t>
      </w:r>
      <w:r w:rsidRPr="00AE5AC4">
        <w:t>нейтральных) и приписанных им атрибутов (характеристик).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При ориентации в «дальнем круге» индивид трактует информационную приоритетность темы в накопленном медиапространстве как социальную приоритетность соответствующих событий</w:t>
      </w:r>
      <w:r>
        <w:t xml:space="preserve">, </w:t>
      </w:r>
      <w:r w:rsidRPr="00AE5AC4">
        <w:t>субъектов и проблем</w:t>
      </w:r>
      <w:r>
        <w:t xml:space="preserve">, </w:t>
      </w:r>
      <w:r w:rsidRPr="00AE5AC4">
        <w:t>то есть как их значимость в социокультурном пространстве в целом. Следовательно</w:t>
      </w:r>
      <w:r>
        <w:t xml:space="preserve">, </w:t>
      </w:r>
      <w:r w:rsidRPr="00AE5AC4">
        <w:t>чем больше публикаций по конкретной теме и чем они регулярнее</w:t>
      </w:r>
      <w:r>
        <w:t xml:space="preserve">, </w:t>
      </w:r>
      <w:r w:rsidRPr="00AE5AC4">
        <w:t>тем выше социальная значимость событий</w:t>
      </w:r>
      <w:r>
        <w:t xml:space="preserve">, </w:t>
      </w:r>
      <w:r w:rsidRPr="00AE5AC4">
        <w:t>субъектов и проблем для аудиторий СМИ. Этот эффект медиаповестки дня лежит в основе коммуникативной технологии «установка медиаповестки дня»</w:t>
      </w:r>
      <w:r>
        <w:t xml:space="preserve">, </w:t>
      </w:r>
      <w:r w:rsidRPr="00AE5AC4">
        <w:t>которая позволяет социальным субъектам влиять на мнение аудиторий СМИ по значимым для них (акторов) темам.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Политические субъекты в значительной степени независимо от СМИ во взаимодействиях друг с другом формируют политическую повестку дня как ранжированный список социальных проблем (см. табл. 1). «Слияние» медиаповестки с политической повесткой порождает общественную повестку дня как обобщенный иерархический реестр социальных проблем</w:t>
      </w:r>
      <w:r>
        <w:t xml:space="preserve">, </w:t>
      </w:r>
      <w:r w:rsidRPr="00AE5AC4">
        <w:t>по поводу которых влиятельные социальные субъекты формируют общественное мнение.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Однако в контролируемый медиамагнатами и политиками процесс формирования общественной повестки дня вмешиваются независимые от их воли и интересов события.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Во-первых</w:t>
      </w:r>
      <w:r>
        <w:t xml:space="preserve">, </w:t>
      </w:r>
      <w:r w:rsidRPr="00AE5AC4">
        <w:t>это стихийные бедствия</w:t>
      </w:r>
      <w:r>
        <w:t xml:space="preserve">, </w:t>
      </w:r>
      <w:r w:rsidRPr="00AE5AC4">
        <w:t>техногенные катастрофы и социальные катаклизмы</w:t>
      </w:r>
      <w:r>
        <w:t xml:space="preserve">, </w:t>
      </w:r>
      <w:r w:rsidRPr="00AE5AC4">
        <w:t xml:space="preserve">которые автоматически становятся информационными поводами для СМИ и злободневными социальными проблемами для широкой общественности.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Во-вторых</w:t>
      </w:r>
      <w:r>
        <w:t xml:space="preserve">, </w:t>
      </w:r>
      <w:r w:rsidRPr="00AE5AC4">
        <w:t>повседневные трудности населения все равно попадают в общественную повестку дня</w:t>
      </w:r>
      <w:r>
        <w:t xml:space="preserve">, </w:t>
      </w:r>
      <w:r w:rsidRPr="00AE5AC4">
        <w:t>даже если СМИ о них не рассказывают</w:t>
      </w:r>
      <w:r>
        <w:t xml:space="preserve">, </w:t>
      </w:r>
      <w:r w:rsidRPr="00AE5AC4">
        <w:t>а политики по разным причинам не хотят заниматься их решением. Например</w:t>
      </w:r>
      <w:r>
        <w:t xml:space="preserve">, </w:t>
      </w:r>
      <w:r w:rsidRPr="00AE5AC4">
        <w:t>хищения технических изделий из цветных металлов</w:t>
      </w:r>
      <w:r>
        <w:t xml:space="preserve">, </w:t>
      </w:r>
      <w:r w:rsidRPr="00AE5AC4">
        <w:t xml:space="preserve">которые приводят к сбоям в коммунальной сфере. </w:t>
      </w:r>
    </w:p>
    <w:p w:rsidR="00436F40" w:rsidRPr="00AE5AC4" w:rsidRDefault="00436F40" w:rsidP="00436F40">
      <w:pPr>
        <w:spacing w:before="120"/>
        <w:ind w:firstLine="567"/>
        <w:jc w:val="both"/>
      </w:pPr>
      <w:r w:rsidRPr="00AE5AC4">
        <w:t>В-третьих</w:t>
      </w:r>
      <w:r>
        <w:t xml:space="preserve">, </w:t>
      </w:r>
      <w:r w:rsidRPr="00AE5AC4">
        <w:t>это масштабные проблемы в области экономики</w:t>
      </w:r>
      <w:r>
        <w:t xml:space="preserve">, </w:t>
      </w:r>
      <w:r w:rsidRPr="00AE5AC4">
        <w:t>политики</w:t>
      </w:r>
      <w:r>
        <w:t xml:space="preserve">, </w:t>
      </w:r>
      <w:r w:rsidRPr="00AE5AC4">
        <w:t>культуры</w:t>
      </w:r>
      <w:r>
        <w:t xml:space="preserve">, </w:t>
      </w:r>
      <w:r w:rsidRPr="00AE5AC4">
        <w:t>образования</w:t>
      </w:r>
      <w:r>
        <w:t xml:space="preserve">, </w:t>
      </w:r>
      <w:r w:rsidRPr="00AE5AC4">
        <w:t>здравоохранения</w:t>
      </w:r>
      <w:r>
        <w:t xml:space="preserve">, </w:t>
      </w:r>
      <w:r w:rsidRPr="00AE5AC4">
        <w:t>социального обеспечения</w:t>
      </w:r>
      <w:r>
        <w:t xml:space="preserve">, </w:t>
      </w:r>
      <w:r w:rsidRPr="00AE5AC4">
        <w:t>которые поддаются статистической верификации</w:t>
      </w:r>
      <w:r>
        <w:t xml:space="preserve">, </w:t>
      </w:r>
      <w:r w:rsidRPr="00AE5AC4">
        <w:t>но журналистов не интересуют из-за своей сложности</w:t>
      </w:r>
      <w:r>
        <w:t xml:space="preserve">, </w:t>
      </w:r>
      <w:r w:rsidRPr="00AE5AC4">
        <w:t xml:space="preserve">а политиков — из-за политической нецелесообразности или по каким-либо другим причинам (см. табл. 1).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40"/>
    <w:rsid w:val="001A35F6"/>
    <w:rsid w:val="00436F40"/>
    <w:rsid w:val="00584175"/>
    <w:rsid w:val="005E2E4F"/>
    <w:rsid w:val="007251B3"/>
    <w:rsid w:val="007C1CE2"/>
    <w:rsid w:val="00811DD4"/>
    <w:rsid w:val="00842403"/>
    <w:rsid w:val="00AA5389"/>
    <w:rsid w:val="00AE5AC4"/>
    <w:rsid w:val="00C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F606AA-05C0-4AA4-85A1-F9CBAF0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6F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поводы и формирование медиаповестки дня в СМИ</vt:lpstr>
    </vt:vector>
  </TitlesOfParts>
  <Company>Home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поводы и формирование медиаповестки дня в СМИ</dc:title>
  <dc:subject/>
  <dc:creator>User</dc:creator>
  <cp:keywords/>
  <dc:description/>
  <cp:lastModifiedBy>admin</cp:lastModifiedBy>
  <cp:revision>2</cp:revision>
  <dcterms:created xsi:type="dcterms:W3CDTF">2014-02-20T06:08:00Z</dcterms:created>
  <dcterms:modified xsi:type="dcterms:W3CDTF">2014-02-20T06:08:00Z</dcterms:modified>
</cp:coreProperties>
</file>