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ED" w:rsidRPr="003A1F16" w:rsidRDefault="00A374ED" w:rsidP="00CE0DF5">
      <w:pPr>
        <w:pStyle w:val="a3"/>
        <w:spacing w:before="0" w:beforeAutospacing="0" w:after="0" w:afterAutospacing="0" w:line="360" w:lineRule="auto"/>
        <w:ind w:firstLine="709"/>
        <w:jc w:val="both"/>
        <w:rPr>
          <w:b/>
          <w:bCs/>
          <w:sz w:val="28"/>
          <w:szCs w:val="28"/>
        </w:rPr>
      </w:pPr>
      <w:r w:rsidRPr="003A1F16">
        <w:rPr>
          <w:b/>
          <w:bCs/>
          <w:sz w:val="28"/>
          <w:szCs w:val="28"/>
        </w:rPr>
        <w:t>Информация как объект гражданских прав</w:t>
      </w:r>
    </w:p>
    <w:p w:rsidR="00A374ED" w:rsidRPr="003A1F16" w:rsidRDefault="00A374ED" w:rsidP="00CE0DF5">
      <w:pPr>
        <w:pStyle w:val="a3"/>
        <w:spacing w:before="0" w:beforeAutospacing="0" w:after="0" w:afterAutospacing="0" w:line="360" w:lineRule="auto"/>
        <w:ind w:firstLine="709"/>
        <w:jc w:val="both"/>
        <w:rPr>
          <w:sz w:val="28"/>
          <w:szCs w:val="28"/>
        </w:rPr>
      </w:pP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Зверева Елена Арсеньевна</w:t>
      </w:r>
      <w:r w:rsidR="00A374ED" w:rsidRPr="003A1F16">
        <w:rPr>
          <w:sz w:val="28"/>
          <w:szCs w:val="28"/>
        </w:rPr>
        <w:t>, с</w:t>
      </w:r>
      <w:r w:rsidRPr="003A1F16">
        <w:rPr>
          <w:sz w:val="28"/>
          <w:szCs w:val="28"/>
        </w:rPr>
        <w:t>удья Арбитражного суда г. Москвы, председатель судебного состава этого суда. Кандидат юридических наук. Специалист по гражданскому праву.</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Родилась 26 января 1958 г. в Москве. Окончила ВЗЮИ. С 1975 г. работает в Арбитражном суде г. Москвы.</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Награждена медалью ордена "За заслуги перед Отечеством" II степени. Автор ряда статей в юридических журналах и книги "Ответственность предпринимателя за нарушение договорных обязательств".</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Статья 128 ГК РФ относит информацию к объектам гражданских прав наряду с вещами (включая деньги и ценные бумаги), иным имуществом, в том числе имущественными правами; работами и услугами; результатами интеллектуальной деятельности, в том числе исключительными правами на них (интеллектуальной собственностью); нематериальными благами.</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Законодатель, как видно из перечня ст. 128 ГК РФ, рассматривает информацию в качестве особого объекта гражданских прав, отличного от имущества, работ и услуг, результатов интеллектуальной деятельности и нематериальных благ.</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Этот факт не всегда получает адекватное отражение в специальной литературе и правотворчестве. Точка зрения о том, что информация может в определенном отношении рассматриваться как объект права собственности, высказывается с большей или меньшей категоричностью рядом с</w:t>
      </w:r>
      <w:r w:rsidR="00C47C3A" w:rsidRPr="003A1F16">
        <w:rPr>
          <w:sz w:val="28"/>
          <w:szCs w:val="28"/>
        </w:rPr>
        <w:t>пециалистов</w:t>
      </w:r>
      <w:r w:rsidRPr="003A1F16">
        <w:rPr>
          <w:sz w:val="28"/>
          <w:szCs w:val="28"/>
        </w:rPr>
        <w:t>. Как правило, она вытекает из отрицания необходимости строгого разграничения между такими понятиями, как информация, с одной стороны, и информационные ресурсы, с другой стороны.</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Указанная точка зрения находит свое выражение и в правовых актах. Так, например, в п. 1 ст. 2 Закона г. Москвы от 24 октября 2001 г. N 52 "Об информационных ресурсах и информатизации города Москвы" информационные ресурсы г. Москвы определяются как "информация (независимо от способа ее представления, хранения или организации), содержащаяся в информационных системах и относимая в соответствии с настоящим Законом к собственности города Москвы". Тем самым информация, во-первых, отождествлена с информационными ресурсами (в связи с чем утрачивает смысл формулировка "независимо от способа ее представления, хранения или организации"), во-вторых, отнесена к объектам права собственности. Между тем, по смыслу ст. 209 ГК РФ, объектом собственности может быть только имущество, к каковому информация, в соответствии с перечнем видов объектов гражданских прав, данным в ст. 128 ГК РФ, не относится.</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Согласно дефинициям ст. 2 Федерального закона от 20 февраля 1995 г. N 24-ФЗ "Об информации, информатизации и защите информации" информация - это "сведения о лицах, предметах, фактах, событиях, явлениях и процессах независимо от формы их представления" (абз. 2); информационные ресурсы - это "отдельные документы и отдельные массивы документов, документы и массивы документов в информационных системах (библиотеках, архивах, фондах, банках данных, других информационных системах)" (абз. 7). На первый взгляд здесь информация не отождествляется с информационными ресурсами, которые определяются как документы в составе информационных систем. Однако, вводя в этой же статье Федерального закона понятие "документированная информация", связывающее два предыдущих понятия, законодатель отождествляет его с понятием "документ": "документированная информация (документ) - зафиксированная на материальном носителе информация с реквизитами, позволяющими ее идентифицировать" (абз. 4), - тем самым фактически становясь на позицию отнесения информации (по крайней мере, в той ее части, которая представлена в виде документов) к объектам имущественных прав. Следовательно, определяя собственника информационных ресурсов, информационных систем, технологий и средств их обеспечения как субъекта, в полном объеме реализующего полномочия владения, пользования, распоряжения указанными объектами (абз. 11), законодатель фактически признает за ним право собственности на информацию.</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Такая позиция не согласуется не только с концепцией информации как особого объекта гражданских прав, выраженной в ст. 128 ГК РФ, но и с объективными свойствами информации, присущими ей в силу ее природы, а также с обычным словоупотреблением.</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Обобщая результаты научных исследований информации, можно выделить следующие сущностные характеристики информации, имеющие универсальный характер и проявляющиеся в любых формах ее существования и функционирования:</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системный характер информации, проявляющийся в том, что информация выступает средством системной организации материи, а кроме того, и сама предполагает системную организацию;</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субстанциональная несамостоятельность информации, проявляющаяся в невозможности для нее существовать и функционировать без материального носителя;</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 xml:space="preserve">преемственность информации, связанная с ее субстанциональной несамостоятельностью и проявляющаяся в том, что всем изменениям информации сопутствуют изменения в материальных системах, носящие поступательный характер, что обеспечивает преемственность </w:t>
      </w:r>
      <w:r w:rsidR="00374800" w:rsidRPr="003A1F16">
        <w:rPr>
          <w:sz w:val="28"/>
          <w:szCs w:val="28"/>
        </w:rPr>
        <w:t>состояний,</w:t>
      </w:r>
      <w:r w:rsidRPr="003A1F16">
        <w:rPr>
          <w:sz w:val="28"/>
          <w:szCs w:val="28"/>
        </w:rPr>
        <w:t xml:space="preserve"> как на физическом, так и на информационном уровне;</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неисчерпаемость информации, проявляющаяся в том, что информация при передаче информации от одного носителя к другому может остаться на первом носителе, иными словами, ее количество не уменьшается в результате использования. Вследствие этого информация может иметь неограниченное число пользователей и при этом оставаться неизменной;</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трансформируемость информации, т.е. возможность передавать одно и то же содержание в разной форме;</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универсальность информации, проявляющаяся в том, что ее содержание может быть связано с любыми явлениями и процессами физической, биологической, социальной реальности;</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релевантность информации, понимаемая как комплексное качество, характеризующее степень соответствия информации потребностям системы.</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В социальных системах перечисленные основные свойства информации принимают более сложные формы, чем в физических и биологических системах, что обусловлено принципиально новым уровнем сложности самих социальных систем, к каковым относятся социальные группы, отдельные человеческие индивиды как члены этих групп, а также коллективы, организации и общество в целом.</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Будучи одним из субстанциальных свойств, атрибутов материи, наряду с временем и пространством, информация по самой своей природе не может быть отнесена к имуществу и соответственно не может быть объектом имущественных правоотношений.</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Смысл включения информации в перечень объектов гражданских прав раскрывает ст. 139 ГК РФ, предусматривающая защиту служебной и коммерческой тайны. Законодатель не определяет содержание сведений, составляющих служебную или коммерческую тайну, и не приводит их перечень, поэтому к коммерческой тайне могут быть отнесены любые знания, включая практический опыт специалистов, применяемые не только в производстве, но также в торговле, маркетинге, менеджменте, иных управленческих услугах. Нормы о коммерческой тайне содержатся и в ряде других законов, в частности Законе РСФСР от 22 марта 1991 г. N 948-1 "О конкуренции и ограничении монополистической деятельности на товарных рынках" (с последующими изм.) (ст. 10, 15), Законе РФ от 27 декабря 1991 г. N 2124-I "О средствах массовой информации" (с последующими изм.) (ст. 40, 47, 58).</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В части 1 ст. 139 ГК РФ перечислены условия отнесения информации к служебной или коммерческой тайне: информация составляет служебную или коммерческую тайну в случае, когда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По смыслу этой нормы ясно, что первые из двух перечисленных в ней признаков должны быть соединены разделительным союзом "или". Сохранение в тайне служебной информации, как правило, не обусловлено ее коммерческой ценностью (хотя это и не исключено).</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Таким образом, гражданско-правовой смысл понятий коммерческой и служебной тайны различен, что не мешает объединить их в родовое понятие конфиденциальной информации, которое помимо них охватывает и некоторые другие виды информации, отличные как от коммерческой, так и от служебной тайны (примером такой информации может служить личная или семейная тайна). Перечень сведений конфиденциального характера утвержден Указом Президента РФ от 6 марта 1997 г. N 188 и включает 6 видов информации, различающейся по своему предметному содержанию. Это: 1) сведения о фактах, событиях и обстоятельствах частной жизни гражданина, позволяющие идентифицировать его личность (персональные данные), за исключением сведений, подлежащих распространению в средствах массовой информации в установленных федеральными законами случаях; 2) сведения, составляющие тайну следствия и судопроизводства; 3) служебные сведения, доступ к которым ограничен органами государственной власти в соответствии с Гражданским кодексом РФ и федеральными законами (служебная тайна); 4) сведения, связанные с профессиональной деятельностью, доступ к которым ограничен в соответствии с Конституцией РФ и федеральными законами (врачебная, нотариальная, адвокатская тайна, тайна переписки, телефонных переговоров, почтовых отправлений, телеграфных или иных сообщений и т.д.); 5) сведения, связанные с коммерческой деятельностью, доступ к которым ограничен в соответствии с Гражданским кодексом РФ и федеральными законами (коммерческая тайна); 6) сведения о сущности изобретения, полезной модели или промышленного образца до официальной публикации информации о них.</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Исключения из общей нормы ст. 149 ГК РФ устанавливаются законом или иным правовым актом. Так, Постановлением Правительства РСФСР от 5 декабря 1991 г. N 35 "О перечне сведений, которые не могут составлять коммерческую тайну" к ним, в частности, отнесены: сведения, содержащиеся в учредительных документах хозяйственных обществ; сведения по установленным нормам отчетности о планово-хозяйственной деятельности; сведения, необходимые для проверки исчисления и уплаты налогов, нарушения антимонопольного законодательства, и др. Предприятия и предприниматели обязаны представлять эти сведения по требованию органов власти, управления, контролирующих и правоохранительных органов, других организаций, обладающих таким правом в соответствии с законодательством.</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Согласно ч. 3 ст. 10 Закона об информации запрещено относить к информации с ограниченным доступом следующие виды документов:</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законодательные и другие нормативные акты, устанавливающие правовой статус органов государственной власти, органов местного самоуправления, организаций, общественных объединений, а также права, свободы и обязанности граждан, порядок их реализации;</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документы, содержащие информацию о чрезвычайных ситуациях, экологическую, метеорологическую, демографическую, санитарно-эпидемиологическую и другую информацию, необходимую для обеспечения безопасного функционирования населенных пунктов, производственных объектов, безопасности граждан и населения в целом;</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документы, содержащие информацию о деятельности органов государственной власти и органов местного самоуправления, об использовании бюджетных средств и других государственных и местных ресурсов, о состоянии экономики и потребностях населения, за исключением сведений, отнесенных к государственной тайне;</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документы, накапливаемые в открытых фондах библиотек и архивов, информационных системах органов государственной власти, органов местного самоуправления, общественных объединений, организаций, представляющие общественный интерес или необходимые для реализации прав, свобод и обязанностей граждан.</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Согласно ч. 4 ст. 10 Закона об информации отнесение информации к государственной тайне осуществляется в соответствии с Законом РФ от 21 июля 1993 г. N 5485-1 "О государственной тайне" (с последующими изм.), который в ст. 8 (ч. 2) устанавливает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и "секретно". Основанием определения степени секретности сведений, составляющих государственную тайну, является их соответствие степени тяжести ущерба, который может быть нанесен безопасности Российской Федерации вследствие распространения указанных сведений (ч. 1 ст. 8 Закона о государственной тайне). Порядок определения размеров ущерба и правила отнесения указанных сведений к той или иной степени секретности согласно ч. 3 ст. 8 Закона устанавливаются Правительством РФ в соответствии с Правилами, утвержденными Постановлением от 4 сентября 1995 г. N 870.</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Согласно п. 5 ст. 10 Закона об информации отнесение информации к конфиденциальной осуществляется в порядке, установленном законодательством Российской Федерации, за исключением предусмотренной ст. 11 данного Закона, касающейся использования персональных данных (т.е. информации о гражданах), перечень которых утвержден Указом Президента РФ N 188. К конфиденциальной информации в соответствии с Законом, кроме информации, содержащей государственную тайну, и информации, содержащей коммерческую и служебную тайну, относятся, в частности, такие виды информации, как: информация, передаваемая путем переписки, телефонных переговоров, почтовых, телеграфных или иных сообщений (ч. 2 ст. 23 Конституции РФ, ст. 138 УК РФ); касающаяся тайны усыновления (ст. 155 УК РФ); банковская тайна (ст. 183 УК РФ); личная и семейная тайна (ст. 137 УК РФ); информация, являющаяся объектом авторских и смежных прав (ст. 146 УК РФ; Закон РФ от 9 июля 1993 г. N 5351-1 "Об авторском праве и смежных правах"); информация, содержащая банковскую тайну (ст. 857 ГК РФ и ст. 26 Закона РФ "О ба</w:t>
      </w:r>
      <w:r w:rsidR="00374800" w:rsidRPr="003A1F16">
        <w:rPr>
          <w:sz w:val="28"/>
          <w:szCs w:val="28"/>
        </w:rPr>
        <w:t>нках и банковской деятельности"</w:t>
      </w:r>
      <w:r w:rsidRPr="003A1F16">
        <w:rPr>
          <w:sz w:val="28"/>
          <w:szCs w:val="28"/>
        </w:rPr>
        <w:t>).</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Указанные нормы регулируют правоотношения, возникающие по поводу использования информации и складывающиеся из права на доступ к информации и соответствующей обязанности ее предоставлять, и права на тайну и ее защиту и, с другой стороны, ответственность за ее нарушение. Эти правоотношения вытекают из таких объективных свойств информации, определяемых ее онтологическим статусом как одного из атрибутов материи, как неисчерпаемость информации и ее системный характер, выражающийся на социальном уровне во включенности информации в деятельность социальных субъектов, чем и определяется ее практическая ценность.</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Социальные субъекты могут выступать в качестве объекта информации для других субъектов, причем на основании получаемой информации происходят формирование отношения к представленному в ней субъекту, его оценка и принятие решений о взаимодействии с ним или отказе от такого взаимодействия.</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 этим свойством информации связан институт защиты чести, достоинства и деловой репутации (ст. 152 ГК РФ). Названная статья корреспондирует с ч. 1 ст. 23 Конституции РФ, согласно которой каждый имеет право на неприкосновенность частной жизни, личную и семейную тайну, защиту своей чести и доброго имени.</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Гражданское законодательство России наряду с общим правилом о защите чести, достоинства и деловой репутации граждан предусматривает право на судебную защиту деловой репутации организаций (предприятий) (п. 7 ст. 152 ГК РФ), что обусловлено сложившимися экономическими отношениями, необходимостью усиления защиты предпринимательской деятельности. В качестве способа защиты чести, достоинства, деловой репутации ГК РФ предусматривает опровержение распространенных порочащих сведений, устанавливая для его использования три необходимых условия, которые должны наличествовать в совокупности. Во-первых, эти сведения должны быть порочащими. Как явствует из Постановления Пленума Верховного Суда РФ от 18 августа 1992 г. N 11 "О некоторых вопросах, возникающих при рассмотрении судами дел о защите чести и достоинства граждан, а также деловой репутации граждан и юридических лиц", порочащими считаются сведения, "содержащие утверждения о нарушении гражданином или организацией действующего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производственно-хозяйственную и общественную деятельность, деловую репутацию и т.п.), которые умаляют честь и достоинство" (абз. 2 п. 2 Постановления). Во-вторых, эти сведения должны быть распространены. В указанном Постановлении Пленума ВС РФ сказано, что под распространением следует понимать "опубликование таких сведений в печати, трансляцию по радио- и телевидеопрограммам, демонстрацию в кинохроникальных программах и других средствах массовой информации (СМИ), изложение в служебных характеристиках, публичных выступлениях, заявлениях, адресованных должностным лицам, или сообщение в иной, в том числе и устной, форме нескольким или хотя бы одному лицу", причем здесь же специально отмечается, что сообщение сведений лицу, которого они касаются, наедине не рассматривается как распространение (абз. 1 п. 2 Постановления). В-третьих, порочащие сведения не должны соответствовать действительности (абз. 2 п. 2 Постановления). При этом бремя доказывания возлагается на лицо, распространившее сведения (п. 1 ст. 152 ГК РФ). Право на опровержение порочащих сведений, которые были распространены в СМИ (п. 2 ст. 152 ГК РФ), подтверждено в ст. 43 Закона РФ от 27 декабря 1991 г. N 2124-1 "О средствах массовой информации", порядок опровержения подробно регламентирован в ст. 44 Закона. В частности, опровержение должно быть набрано тем же шрифтом, на том же месте полосы; если опровержение дается по радио или телевидению, оно должно быть передано в то же время суток и, как правило, в той же передаче, что и опровергаемое сообщение, и т.д. Необходимо заметить, что порядок, устанавливаемый ст. 43 - 45 Закона о средствах массовой информации, - это порядок реализации права на опровержение порочащих сведений без обращения в суд, путем обращения лица, о котором были распространены порочащие сведения, непосредственно в средство массовой информации, в котором были распространены сведения, что не противоречит вытекающему из п. 2 ст. 152 ГК РФ праву на судебную защиту чести, достоинства и деловой репутации вне зависимости от обращения в средство массовой информации. Последнее обстоятельство специально разъясняется в Постановлении Пленума ВС РФ от 18 августа 1992 г. N 11. В нем отмечено: "Пунктами 1 и 7 ст. 152 первой части Гражданского кодекса Российской Федерации установлено, что гражданин вправе требовать по суду опровержения порочащих его честь, достоинство или деловую репутацию сведений, а юридическое лицо - сведений, порочащих его деловую репутацию. При этом законом не предусмотрено обязательного предварительного обращения с таким требованием к ответчику, в том числе и в случае, когда иск предъявлен к средству массовой информации, распространившему указанные выше сведения" (п. 5 Постановления).</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Пункт 5 ст. 152 ГК РФ подтверждает возможность использования для защиты чести, достоинства и деловой репутации помимо специальных и общие способы защиты, такие, как возмещение убытков и компенсация морального вреда. Имущественный и неимущественный вред, возникший в результате нарушения чести, достоинства и деловой репутации, подлежит возмещению по нормам, содержащимся в гл. 59 ГК (обязательство вследствие причинения вреда) и др. В пункте 6 ст. 152 ГК РФ содержится такой специальный способ защиты чести, достоинства и деловой репутации, используемый при анонимном распространении сведений, как признание судом распространенных сведений не соответствующими действительности. В действующем ГПК РФ не установлен специальный порядок рассмотрения таких требований, однако представляется, что они могут рассматриваться в порядке особого производства, согласно подп. 10 п. 2 ст. 264 ГПК РФ, предусматривающему рассмотрение судом дела об установлении "других имеющих юридическое значение фактов", помимо перечисленных в предыдущих подпунктах.</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Необходимо отметить, что распространителем является не автор публикации, а средство массовой информации, которое и выступает в качестве ответчика.</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Что касается морального вреда, вытекающего из факта распространения порочащих сведений, то в соответствии со ст. 151 ГК РФ он компенсируется лишь гражданам, что явно вытекает из формулировок статьи. В частности, в ч. 2 ст. 151 ГК РФ сказано, что при определении размеров компенсации морального вреда суд должен учитывать степень физических и нравственных страданий, связанных с индивидуальными особенностями лица, которому причинен вред. Очевидно, что это требование не может быть выполнено судом в случае, если лицом, которому причинен вред распространением порочащих сведений, является юридическое лицо, поскольку оно не может претерпевать нравственные и физические страдания. Этому выводу противоречит разъяснение, содержащееся в Постановлении Пленума ВС РФ от 20 декабря 1994 г. N 10 "Некоторые вопросы применения законодательства о компенсации морального вреда", распространяющее возможность компенсации морального вреда и на юридических лиц (п. 5 Постановления). Как представляется, ссылка на п. 7 ст. 152, мотивирующая данную позицию Пленума Верховного Суда РФ, является некорректной, поскольку в законодательной формулировке этой нормы содержится явное указание на то, что она распространяет на защиту деловой репутации юридического лица правила только ст. 152 ГК РФ, но не ст. 151 ГК РФ.</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Итак, в основе качественных характеристик информации как объекта правоотношений, получающих закрепление в позитивном праве России, лежат объективные свойства информации как одного из атрибутов материи. Будучи связанной с материей в силу свойства системности и выражаясь в материальных носителях, но в то же время не представляя собой материальных предметов, информация является принципиально особым объектом гражданских прав, что получило законодательное закрепление в ст. 128 ГК РФ, представляющей информацию как объект прав, отдельный от имущества, работ и услуг, результатов интеллектуальной деятельности, нематериальных благ.</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Как было показано, к правам на информацию, вытекающим из ее объективной природы и определяемых ею интересов социальных субъектов, относятся право на получение информации, право на ограничение получения информации другими субъектами, а также право на опровержение порочащей информации; к обязанностям, вытекающим из собственно информационных правоотношений, вытекают обязанность предоставлять информацию и обязанность опровергать порочащую информацию. В связи с этим точки зрения, согласно которым информация как таковая может выступать в качестве объекта имущественных прав, прав, вытекающих из договора о выполнении работ (оказании услуг), а также исключительных прав на результаты интеллектуальной деятельности, представляются неверными (объекты этих прав имеют информационный характер, но их нельзя отождествлять с собственно информацией).</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Анализ действующего гражданского законодательства Российской Федерации показывает, что основанием для указанных точек зрения служат некоторые нормы ГК РФ. В частности, ч. 1 ст. 129, раскрывающей понятие оборотоспособности объектов гражданских прав, формулирует это понятие таким образом, что оно приобретает универсальность, распространяясь на все объекты гражданских прав, включая и информацию: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 Между тем, как мы знаем, информация, в силу своей объективной природы, выражающейся, в частности, в ее неисчерпаемости, не может отчуждаться и переходить от одного лица к другому. Становясь доступной новому субъекту и присваиваясь им, она не отчуждается от субъек</w:t>
      </w:r>
      <w:r w:rsidR="004F4396" w:rsidRPr="003A1F16">
        <w:rPr>
          <w:sz w:val="28"/>
          <w:szCs w:val="28"/>
        </w:rPr>
        <w:t>та, который обладал ею до этого.</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Избежать указанного противоречия можно, лишь толкуя норму ч. 1 ст. 129 в том смысле, что объекты гражданских прав могут участвовать в обороте постольку, поскольку это не противоречит их природе.</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Специфика информации как объекта гражданских прав не учтена и в ст. 2 ГК РФ, определяющей отношения, регулируемые гражданским законодательством. Согласно ч. 1 этой статьи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Как видим, в статье последовательно перечислены отношения, объектами которых являются все объекты гражданских прав, указанные в ст. 128 ГК РФ, за исключением информации, которая, как мы знаем, не сводима ни к имуществу, ни к работам и услугам, ни к результатам интеллектуальной деятельности, в том числе интеллектуальной собственности, ни к нематериальным благам.</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С учетом всего сказанного с целью приведения правового статуса информации как объекта гражданских прав в соответствие с ее объективной природой как субстанциального свойства материи и вытекающих из нее объективных свойств информации, а также с целью устранения обнаруженных противоречий в законодательстве Российской Федерации, регулирующем отношения, складывающиеся по поводу информации как особого объекта гражданских прав, представляется целесообразным предложить некоторые изменения и дополнения в ряд норм.</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Часть 1 ст. 129 ГК РФ изложить в следующей редакции (мною выделены предлагаемые изменения):</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"1. Объекты ИМУЩЕСТВЕННЫХ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Часть 1 ст. 2 ГК РФ изложить в следующей редакции:</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ИНФОРМАЦИОННЫХ ПРАВ (ПРАВО НА ПОЛУЧЕНИЕ ИНФОРМАЦИИ, ПРАВО НА ОГРАНИЧЕНИЕ ПОЛУЧЕНИЯ ИНФОРМАЦИИ ДРУГИМИ СУБЪЕКТАМИ, ПРАВО НА ОПРОВЕРЖЕНИЕ ПОРОЧАЩЕЙ ИНФОРМАЦИИ), исключительных прав на результаты интеллектуальной деятельности (интеллектуальной собственности), регулирует договорные и иные обязательства, а также другие имущественные и связанные с ними личные неимущественные отношения, основанные на равенстве, автономии воли и имущественной самостоятельности их участников".</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Абзац 4 ст. 2 Федерального закона "Об информации, информатизации и защите информации" изложить в следующей редакции:</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"документ - материальный носитель с зафиксированной на нем информацией и реквизитами, позволяющими ЕГО идентифицировать".</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Пункт 1 ст. 2 Закона г. Москвы "Об информационных ресурсах и информатизации города Москвы" изложить в следующей редакции:</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"информационные ресурсы города Москвы - ДОКУМЕНТЫ, СОДЕРЖАЩИЕСЯ в информационных системах и относимые в соответствии с настоящим Законом к собственности города Москвы".</w:t>
      </w:r>
    </w:p>
    <w:p w:rsidR="00120B16" w:rsidRPr="003A1F16" w:rsidRDefault="00120B16" w:rsidP="00CE0DF5">
      <w:pPr>
        <w:pStyle w:val="a3"/>
        <w:spacing w:before="0" w:beforeAutospacing="0" w:after="0" w:afterAutospacing="0" w:line="360" w:lineRule="auto"/>
        <w:ind w:firstLine="709"/>
        <w:jc w:val="both"/>
        <w:rPr>
          <w:sz w:val="28"/>
          <w:szCs w:val="28"/>
        </w:rPr>
      </w:pPr>
      <w:r w:rsidRPr="003A1F16">
        <w:rPr>
          <w:sz w:val="28"/>
          <w:szCs w:val="28"/>
        </w:rPr>
        <w:t>Предлагаемые изменения и дополнения ни в коей мере не затрагивают правоотношений, объектами которых являются документы (информационные ресурсы), работы и услуги, связанные с обработкой, хранением или предоставлением информации, результаты интеллектуальной деятельности, нематериальные блага. Они призваны лишь отразить специфику информации как особого объекта гражданских прав.</w:t>
      </w:r>
    </w:p>
    <w:p w:rsidR="00120B16" w:rsidRPr="003A1F16" w:rsidRDefault="00497988" w:rsidP="00CE0DF5">
      <w:pPr>
        <w:pStyle w:val="a3"/>
        <w:spacing w:before="0" w:beforeAutospacing="0" w:after="0" w:afterAutospacing="0" w:line="360" w:lineRule="auto"/>
        <w:ind w:firstLine="709"/>
        <w:jc w:val="both"/>
        <w:rPr>
          <w:sz w:val="28"/>
          <w:szCs w:val="28"/>
        </w:rPr>
      </w:pPr>
      <w:r w:rsidRPr="003A1F16">
        <w:rPr>
          <w:b/>
          <w:bCs/>
          <w:sz w:val="28"/>
          <w:szCs w:val="28"/>
        </w:rPr>
        <w:br w:type="page"/>
      </w:r>
      <w:r w:rsidR="00120B16" w:rsidRPr="003A1F16">
        <w:rPr>
          <w:b/>
          <w:bCs/>
          <w:sz w:val="28"/>
          <w:szCs w:val="28"/>
        </w:rPr>
        <w:t>ССЫЛКИ НА ПРАВОВЫЕ АКТЫ</w:t>
      </w:r>
    </w:p>
    <w:p w:rsidR="00497988" w:rsidRPr="003A1F16" w:rsidRDefault="00497988" w:rsidP="00CE0DF5">
      <w:pPr>
        <w:pStyle w:val="a3"/>
        <w:spacing w:before="0" w:beforeAutospacing="0" w:after="0" w:afterAutospacing="0" w:line="360" w:lineRule="auto"/>
        <w:ind w:firstLine="709"/>
        <w:jc w:val="both"/>
        <w:rPr>
          <w:sz w:val="28"/>
          <w:szCs w:val="28"/>
        </w:rPr>
      </w:pP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"КОНСТИТУЦИЯ РОССИЙСКОЙ ФЕДЕРАЦИИ"</w:t>
      </w:r>
      <w:r w:rsidR="005B67CA" w:rsidRPr="003A1F16">
        <w:rPr>
          <w:sz w:val="28"/>
          <w:szCs w:val="28"/>
        </w:rPr>
        <w:t xml:space="preserve"> </w:t>
      </w:r>
      <w:r w:rsidRPr="003A1F16">
        <w:rPr>
          <w:sz w:val="28"/>
          <w:szCs w:val="28"/>
        </w:rPr>
        <w:t>(принята всенародным голосованием 12.12.1993)</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ФЕДЕРАЛЬНЫЙ ЗАКОН</w:t>
      </w:r>
      <w:r w:rsidR="005B67CA" w:rsidRPr="003A1F16">
        <w:rPr>
          <w:sz w:val="28"/>
          <w:szCs w:val="28"/>
        </w:rPr>
        <w:t xml:space="preserve"> </w:t>
      </w:r>
      <w:r w:rsidRPr="003A1F16">
        <w:rPr>
          <w:sz w:val="28"/>
          <w:szCs w:val="28"/>
        </w:rPr>
        <w:t>от 02.12.1990 N 395-1</w:t>
      </w:r>
      <w:r w:rsidR="005B67CA" w:rsidRPr="003A1F16">
        <w:rPr>
          <w:sz w:val="28"/>
          <w:szCs w:val="28"/>
        </w:rPr>
        <w:t xml:space="preserve"> </w:t>
      </w:r>
      <w:r w:rsidRPr="003A1F16">
        <w:rPr>
          <w:sz w:val="28"/>
          <w:szCs w:val="28"/>
        </w:rPr>
        <w:t>"О БАНКАХ И БАНКОВСКОЙ ДЕЯТЕЛЬНОСТИ В РСФСР"</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ЗАКОН РСФСР от 22.03.1991 N 948-1</w:t>
      </w:r>
      <w:r w:rsidR="005B67CA" w:rsidRPr="003A1F16">
        <w:rPr>
          <w:sz w:val="28"/>
          <w:szCs w:val="28"/>
        </w:rPr>
        <w:t xml:space="preserve"> </w:t>
      </w:r>
      <w:r w:rsidRPr="003A1F16">
        <w:rPr>
          <w:sz w:val="28"/>
          <w:szCs w:val="28"/>
        </w:rPr>
        <w:t>"О</w:t>
      </w:r>
      <w:r w:rsidR="005B67CA" w:rsidRPr="003A1F16">
        <w:rPr>
          <w:sz w:val="28"/>
          <w:szCs w:val="28"/>
        </w:rPr>
        <w:t xml:space="preserve"> </w:t>
      </w:r>
      <w:r w:rsidRPr="003A1F16">
        <w:rPr>
          <w:sz w:val="28"/>
          <w:szCs w:val="28"/>
        </w:rPr>
        <w:t>КОНКУРЕНЦИИ И</w:t>
      </w:r>
      <w:r w:rsidR="005B67CA" w:rsidRPr="003A1F16">
        <w:rPr>
          <w:sz w:val="28"/>
          <w:szCs w:val="28"/>
        </w:rPr>
        <w:t xml:space="preserve"> </w:t>
      </w:r>
      <w:r w:rsidRPr="003A1F16">
        <w:rPr>
          <w:sz w:val="28"/>
          <w:szCs w:val="28"/>
        </w:rPr>
        <w:t>ОГРАНИЧЕНИИ</w:t>
      </w:r>
      <w:r w:rsidR="005B67CA" w:rsidRPr="003A1F16">
        <w:rPr>
          <w:sz w:val="28"/>
          <w:szCs w:val="28"/>
        </w:rPr>
        <w:t xml:space="preserve"> </w:t>
      </w:r>
      <w:r w:rsidRPr="003A1F16">
        <w:rPr>
          <w:sz w:val="28"/>
          <w:szCs w:val="28"/>
        </w:rPr>
        <w:t>МОНОПОЛИСТИЧЕСКОЙ</w:t>
      </w:r>
      <w:r w:rsidR="005B67CA" w:rsidRPr="003A1F16">
        <w:rPr>
          <w:sz w:val="28"/>
          <w:szCs w:val="28"/>
        </w:rPr>
        <w:t xml:space="preserve"> </w:t>
      </w:r>
      <w:r w:rsidRPr="003A1F16">
        <w:rPr>
          <w:sz w:val="28"/>
          <w:szCs w:val="28"/>
        </w:rPr>
        <w:t>ДЕЯТЕЛЬНОСТИ НА ТОВАРНЫХ РЫНКАХ"</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ЗАКОН РФ от 27.12.1991 N 2124-1</w:t>
      </w:r>
      <w:r w:rsidR="005B67CA" w:rsidRPr="003A1F16">
        <w:rPr>
          <w:sz w:val="28"/>
          <w:szCs w:val="28"/>
        </w:rPr>
        <w:t xml:space="preserve"> </w:t>
      </w:r>
      <w:r w:rsidRPr="003A1F16">
        <w:rPr>
          <w:sz w:val="28"/>
          <w:szCs w:val="28"/>
        </w:rPr>
        <w:t>"О СРЕДСТВАХ МАССОВОЙ ИНФОРМАЦИИ"</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ЗАКОН РФ от 09.07.1993 N 5351-1</w:t>
      </w:r>
      <w:r w:rsidR="005B67CA" w:rsidRPr="003A1F16">
        <w:rPr>
          <w:sz w:val="28"/>
          <w:szCs w:val="28"/>
        </w:rPr>
        <w:t xml:space="preserve"> </w:t>
      </w:r>
      <w:r w:rsidRPr="003A1F16">
        <w:rPr>
          <w:sz w:val="28"/>
          <w:szCs w:val="28"/>
        </w:rPr>
        <w:t>"ОБ АВТОРСКОМ ПРАВЕ И СМЕЖНЫХ ПРАВАХ"</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ЗАКОН РФ от 21.07.1993 N 5485-1</w:t>
      </w:r>
      <w:r w:rsidR="005B67CA" w:rsidRPr="003A1F16">
        <w:rPr>
          <w:sz w:val="28"/>
          <w:szCs w:val="28"/>
        </w:rPr>
        <w:t xml:space="preserve"> </w:t>
      </w:r>
      <w:r w:rsidRPr="003A1F16">
        <w:rPr>
          <w:sz w:val="28"/>
          <w:szCs w:val="28"/>
        </w:rPr>
        <w:t>"О ГОСУДАРСТВЕННОЙ ТАЙНЕ"</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"ГРАЖДАНСКИЙ КОДЕКС РОССИЙСКОЙ ФЕДЕРАЦИИ (ЧАСТЬ ПЕРВАЯ)"</w:t>
      </w:r>
      <w:r w:rsidR="005B67CA" w:rsidRPr="003A1F16">
        <w:rPr>
          <w:sz w:val="28"/>
          <w:szCs w:val="28"/>
        </w:rPr>
        <w:t xml:space="preserve"> </w:t>
      </w:r>
      <w:r w:rsidRPr="003A1F16">
        <w:rPr>
          <w:sz w:val="28"/>
          <w:szCs w:val="28"/>
        </w:rPr>
        <w:t>от 30.11.1994 N 51-ФЗ</w:t>
      </w:r>
      <w:r w:rsidR="005B67CA" w:rsidRPr="003A1F16">
        <w:rPr>
          <w:sz w:val="28"/>
          <w:szCs w:val="28"/>
        </w:rPr>
        <w:t xml:space="preserve"> </w:t>
      </w:r>
      <w:r w:rsidRPr="003A1F16">
        <w:rPr>
          <w:sz w:val="28"/>
          <w:szCs w:val="28"/>
        </w:rPr>
        <w:t>(принят ГД ФС РФ 21.10.1994)</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ФЕДЕРАЛЬНЫЙ ЗАКОН от 20.02.1995 N 24-ФЗ</w:t>
      </w:r>
      <w:r w:rsidR="005B67CA" w:rsidRPr="003A1F16">
        <w:rPr>
          <w:sz w:val="28"/>
          <w:szCs w:val="28"/>
        </w:rPr>
        <w:t xml:space="preserve"> </w:t>
      </w:r>
      <w:r w:rsidRPr="003A1F16">
        <w:rPr>
          <w:sz w:val="28"/>
          <w:szCs w:val="28"/>
        </w:rPr>
        <w:t>"ОБ ИНФОРМАЦИИ, ИНФОРМАТИЗАЦИИ И ЗАЩИТЕ ИНФОРМАЦИИ"</w:t>
      </w:r>
      <w:r w:rsidR="005B67CA" w:rsidRPr="003A1F16">
        <w:rPr>
          <w:sz w:val="28"/>
          <w:szCs w:val="28"/>
        </w:rPr>
        <w:t xml:space="preserve"> </w:t>
      </w:r>
      <w:r w:rsidRPr="003A1F16">
        <w:rPr>
          <w:sz w:val="28"/>
          <w:szCs w:val="28"/>
        </w:rPr>
        <w:t>(принят ГД ФС РФ 25.01.1995)</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"ГРАЖДАНСКИЙ КОДЕКС РОССИЙСКОЙ ФЕДЕРАЦИИ (ЧАСТЬ ВТОРАЯ)"</w:t>
      </w:r>
      <w:r w:rsidR="005B67CA" w:rsidRPr="003A1F16">
        <w:rPr>
          <w:sz w:val="28"/>
          <w:szCs w:val="28"/>
        </w:rPr>
        <w:t xml:space="preserve"> </w:t>
      </w:r>
      <w:r w:rsidRPr="003A1F16">
        <w:rPr>
          <w:sz w:val="28"/>
          <w:szCs w:val="28"/>
        </w:rPr>
        <w:t>от 26.01.1996 N 14-ФЗ</w:t>
      </w:r>
      <w:r w:rsidR="005B67CA" w:rsidRPr="003A1F16">
        <w:rPr>
          <w:sz w:val="28"/>
          <w:szCs w:val="28"/>
        </w:rPr>
        <w:t xml:space="preserve"> </w:t>
      </w:r>
      <w:r w:rsidRPr="003A1F16">
        <w:rPr>
          <w:sz w:val="28"/>
          <w:szCs w:val="28"/>
        </w:rPr>
        <w:t>(принят ГД ФС РФ 22.12.1995)</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ФЕДЕРАЛЬНЫЙ ЗАКОН от 03.02.1996 N 17-ФЗ</w:t>
      </w:r>
      <w:r w:rsidR="005B67CA" w:rsidRPr="003A1F16">
        <w:rPr>
          <w:sz w:val="28"/>
          <w:szCs w:val="28"/>
        </w:rPr>
        <w:t xml:space="preserve"> </w:t>
      </w:r>
      <w:r w:rsidRPr="003A1F16">
        <w:rPr>
          <w:sz w:val="28"/>
          <w:szCs w:val="28"/>
        </w:rPr>
        <w:t>"О</w:t>
      </w:r>
      <w:r w:rsidR="005B67CA" w:rsidRPr="003A1F16">
        <w:rPr>
          <w:sz w:val="28"/>
          <w:szCs w:val="28"/>
        </w:rPr>
        <w:t xml:space="preserve"> </w:t>
      </w:r>
      <w:r w:rsidRPr="003A1F16">
        <w:rPr>
          <w:sz w:val="28"/>
          <w:szCs w:val="28"/>
        </w:rPr>
        <w:t>ВНЕСЕНИИ</w:t>
      </w:r>
      <w:r w:rsidR="005B67CA" w:rsidRPr="003A1F16">
        <w:rPr>
          <w:sz w:val="28"/>
          <w:szCs w:val="28"/>
        </w:rPr>
        <w:t xml:space="preserve"> </w:t>
      </w:r>
      <w:r w:rsidRPr="003A1F16">
        <w:rPr>
          <w:sz w:val="28"/>
          <w:szCs w:val="28"/>
        </w:rPr>
        <w:t>ИЗМЕНЕНИЙ</w:t>
      </w:r>
      <w:r w:rsidR="005B67CA" w:rsidRPr="003A1F16">
        <w:rPr>
          <w:sz w:val="28"/>
          <w:szCs w:val="28"/>
        </w:rPr>
        <w:t xml:space="preserve"> </w:t>
      </w:r>
      <w:r w:rsidRPr="003A1F16">
        <w:rPr>
          <w:sz w:val="28"/>
          <w:szCs w:val="28"/>
        </w:rPr>
        <w:t>И</w:t>
      </w:r>
      <w:r w:rsidR="005B67CA" w:rsidRPr="003A1F16">
        <w:rPr>
          <w:sz w:val="28"/>
          <w:szCs w:val="28"/>
        </w:rPr>
        <w:t xml:space="preserve"> </w:t>
      </w:r>
      <w:r w:rsidRPr="003A1F16">
        <w:rPr>
          <w:sz w:val="28"/>
          <w:szCs w:val="28"/>
        </w:rPr>
        <w:t>ДОПОЛНЕНИЙ</w:t>
      </w:r>
      <w:r w:rsidR="005B67CA" w:rsidRPr="003A1F16">
        <w:rPr>
          <w:sz w:val="28"/>
          <w:szCs w:val="28"/>
        </w:rPr>
        <w:t xml:space="preserve"> </w:t>
      </w:r>
      <w:r w:rsidRPr="003A1F16">
        <w:rPr>
          <w:sz w:val="28"/>
          <w:szCs w:val="28"/>
        </w:rPr>
        <w:t>В</w:t>
      </w:r>
      <w:r w:rsidR="005B67CA" w:rsidRPr="003A1F16">
        <w:rPr>
          <w:sz w:val="28"/>
          <w:szCs w:val="28"/>
        </w:rPr>
        <w:t xml:space="preserve"> </w:t>
      </w:r>
      <w:r w:rsidRPr="003A1F16">
        <w:rPr>
          <w:sz w:val="28"/>
          <w:szCs w:val="28"/>
        </w:rPr>
        <w:t>ЗАКОН РСФСР "О БАНКАХ И БАНКОВСКОЙ ДЕЯТЕЛЬНОСТИ В РСФСР"</w:t>
      </w:r>
      <w:r w:rsidR="005B67CA" w:rsidRPr="003A1F16">
        <w:rPr>
          <w:sz w:val="28"/>
          <w:szCs w:val="28"/>
        </w:rPr>
        <w:t xml:space="preserve"> </w:t>
      </w:r>
      <w:r w:rsidRPr="003A1F16">
        <w:rPr>
          <w:sz w:val="28"/>
          <w:szCs w:val="28"/>
        </w:rPr>
        <w:t>(принят ГД ФС РФ 07.07.1995)</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"УГОЛОВНЫЙ КОДЕКС РОССИЙСКОЙ ФЕДЕРАЦИИ" от 13.06.1996 N 63-ФЗ</w:t>
      </w:r>
      <w:r w:rsidR="005B67CA" w:rsidRPr="003A1F16">
        <w:rPr>
          <w:sz w:val="28"/>
          <w:szCs w:val="28"/>
        </w:rPr>
        <w:t xml:space="preserve"> </w:t>
      </w:r>
      <w:r w:rsidRPr="003A1F16">
        <w:rPr>
          <w:sz w:val="28"/>
          <w:szCs w:val="28"/>
        </w:rPr>
        <w:t>(принят ГД ФС РФ 24.05.1996)</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"ГРАЖДАНСКИЙ ПРОЦЕССУАЛЬНЫЙ КОДЕКС РОССИЙСКОЙ ФЕДЕРАЦИИ"</w:t>
      </w:r>
      <w:r w:rsidR="005B67CA" w:rsidRPr="003A1F16">
        <w:rPr>
          <w:sz w:val="28"/>
          <w:szCs w:val="28"/>
        </w:rPr>
        <w:t xml:space="preserve"> </w:t>
      </w:r>
      <w:r w:rsidRPr="003A1F16">
        <w:rPr>
          <w:sz w:val="28"/>
          <w:szCs w:val="28"/>
        </w:rPr>
        <w:t>от 14.11.2002 N 138-ФЗ</w:t>
      </w:r>
      <w:r w:rsidR="005B67CA" w:rsidRPr="003A1F16">
        <w:rPr>
          <w:sz w:val="28"/>
          <w:szCs w:val="28"/>
        </w:rPr>
        <w:t xml:space="preserve"> </w:t>
      </w:r>
      <w:r w:rsidRPr="003A1F16">
        <w:rPr>
          <w:sz w:val="28"/>
          <w:szCs w:val="28"/>
        </w:rPr>
        <w:t>(принят ГД ФС РФ 23.10.2002)</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УКАЗ Президента РФ от 06.03.1997 N 188</w:t>
      </w:r>
      <w:r w:rsidR="005B67CA" w:rsidRPr="003A1F16">
        <w:rPr>
          <w:sz w:val="28"/>
          <w:szCs w:val="28"/>
        </w:rPr>
        <w:t xml:space="preserve"> </w:t>
      </w:r>
      <w:r w:rsidRPr="003A1F16">
        <w:rPr>
          <w:sz w:val="28"/>
          <w:szCs w:val="28"/>
        </w:rPr>
        <w:t>"ОБ УТВЕРЖДЕНИИ ПЕРЕЧНЯ СВЕДЕНИЙ КОНФИДЕНЦИАЛЬНОГО ХАРАКТЕРА"</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ПОСТАНОВЛЕНИЕ Правительства РСФСР от 05.12.1991 N 35</w:t>
      </w:r>
      <w:r w:rsidR="005B67CA" w:rsidRPr="003A1F16">
        <w:rPr>
          <w:sz w:val="28"/>
          <w:szCs w:val="28"/>
        </w:rPr>
        <w:t xml:space="preserve"> </w:t>
      </w:r>
      <w:r w:rsidRPr="003A1F16">
        <w:rPr>
          <w:sz w:val="28"/>
          <w:szCs w:val="28"/>
        </w:rPr>
        <w:t>"О</w:t>
      </w:r>
      <w:r w:rsidR="005B67CA" w:rsidRPr="003A1F16">
        <w:rPr>
          <w:sz w:val="28"/>
          <w:szCs w:val="28"/>
        </w:rPr>
        <w:t xml:space="preserve"> </w:t>
      </w:r>
      <w:r w:rsidRPr="003A1F16">
        <w:rPr>
          <w:sz w:val="28"/>
          <w:szCs w:val="28"/>
        </w:rPr>
        <w:t>ПЕРЕЧНЕ</w:t>
      </w:r>
      <w:r w:rsidR="005B67CA" w:rsidRPr="003A1F16">
        <w:rPr>
          <w:sz w:val="28"/>
          <w:szCs w:val="28"/>
        </w:rPr>
        <w:t xml:space="preserve"> </w:t>
      </w:r>
      <w:r w:rsidRPr="003A1F16">
        <w:rPr>
          <w:sz w:val="28"/>
          <w:szCs w:val="28"/>
        </w:rPr>
        <w:t>СВЕДЕНИЙ,</w:t>
      </w:r>
      <w:r w:rsidR="005B67CA" w:rsidRPr="003A1F16">
        <w:rPr>
          <w:sz w:val="28"/>
          <w:szCs w:val="28"/>
        </w:rPr>
        <w:t xml:space="preserve"> </w:t>
      </w:r>
      <w:r w:rsidRPr="003A1F16">
        <w:rPr>
          <w:sz w:val="28"/>
          <w:szCs w:val="28"/>
        </w:rPr>
        <w:t>КОТОРЫЕ</w:t>
      </w:r>
      <w:r w:rsidR="005B67CA" w:rsidRPr="003A1F16">
        <w:rPr>
          <w:sz w:val="28"/>
          <w:szCs w:val="28"/>
        </w:rPr>
        <w:t xml:space="preserve"> </w:t>
      </w:r>
      <w:r w:rsidRPr="003A1F16">
        <w:rPr>
          <w:sz w:val="28"/>
          <w:szCs w:val="28"/>
        </w:rPr>
        <w:t>НЕ</w:t>
      </w:r>
      <w:r w:rsidR="005B67CA" w:rsidRPr="003A1F16">
        <w:rPr>
          <w:sz w:val="28"/>
          <w:szCs w:val="28"/>
        </w:rPr>
        <w:t xml:space="preserve"> </w:t>
      </w:r>
      <w:r w:rsidRPr="003A1F16">
        <w:rPr>
          <w:sz w:val="28"/>
          <w:szCs w:val="28"/>
        </w:rPr>
        <w:t>МОГУТ СОСТАВЛЯТЬ КОММЕРЧЕСКУЮ ТАЙНУ"</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ПОСТАНОВЛЕНИЕ Правительства РФ от 04.09.1995 N 870</w:t>
      </w:r>
      <w:r w:rsidR="005B67CA" w:rsidRPr="003A1F16">
        <w:rPr>
          <w:sz w:val="28"/>
          <w:szCs w:val="28"/>
        </w:rPr>
        <w:t xml:space="preserve"> </w:t>
      </w:r>
      <w:r w:rsidRPr="003A1F16">
        <w:rPr>
          <w:sz w:val="28"/>
          <w:szCs w:val="28"/>
        </w:rPr>
        <w:t>"ОБ</w:t>
      </w:r>
      <w:r w:rsidR="005B67CA" w:rsidRPr="003A1F16">
        <w:rPr>
          <w:sz w:val="28"/>
          <w:szCs w:val="28"/>
        </w:rPr>
        <w:t xml:space="preserve"> </w:t>
      </w:r>
      <w:r w:rsidRPr="003A1F16">
        <w:rPr>
          <w:sz w:val="28"/>
          <w:szCs w:val="28"/>
        </w:rPr>
        <w:t>УТВЕРЖДЕНИИ</w:t>
      </w:r>
      <w:r w:rsidR="005B67CA" w:rsidRPr="003A1F16">
        <w:rPr>
          <w:sz w:val="28"/>
          <w:szCs w:val="28"/>
        </w:rPr>
        <w:t xml:space="preserve"> </w:t>
      </w:r>
      <w:r w:rsidRPr="003A1F16">
        <w:rPr>
          <w:sz w:val="28"/>
          <w:szCs w:val="28"/>
        </w:rPr>
        <w:t>ПРАВИЛ</w:t>
      </w:r>
      <w:r w:rsidR="005B67CA" w:rsidRPr="003A1F16">
        <w:rPr>
          <w:sz w:val="28"/>
          <w:szCs w:val="28"/>
        </w:rPr>
        <w:t xml:space="preserve"> </w:t>
      </w:r>
      <w:r w:rsidRPr="003A1F16">
        <w:rPr>
          <w:sz w:val="28"/>
          <w:szCs w:val="28"/>
        </w:rPr>
        <w:t>ОТНЕСЕНИЯ</w:t>
      </w:r>
      <w:r w:rsidR="005B67CA" w:rsidRPr="003A1F16">
        <w:rPr>
          <w:sz w:val="28"/>
          <w:szCs w:val="28"/>
        </w:rPr>
        <w:t xml:space="preserve"> </w:t>
      </w:r>
      <w:r w:rsidRPr="003A1F16">
        <w:rPr>
          <w:sz w:val="28"/>
          <w:szCs w:val="28"/>
        </w:rPr>
        <w:t>СВЕДЕНИЙ,</w:t>
      </w:r>
      <w:r w:rsidR="005B67CA" w:rsidRPr="003A1F16">
        <w:rPr>
          <w:sz w:val="28"/>
          <w:szCs w:val="28"/>
        </w:rPr>
        <w:t xml:space="preserve"> </w:t>
      </w:r>
      <w:r w:rsidRPr="003A1F16">
        <w:rPr>
          <w:sz w:val="28"/>
          <w:szCs w:val="28"/>
        </w:rPr>
        <w:t>СОСТАВЛЯЮЩИХ ГОСУДАРСТВЕННУЮ ТАЙНУ, К РАЗЛИЧНЫМ СТЕПЕНЯМ СЕКРЕТНОСТИ"</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ПОСТАНОВЛЕНИЕ Пленума Верховного Суда РФ от 18.08.1992 N 11</w:t>
      </w:r>
      <w:r w:rsidR="005B67CA" w:rsidRPr="003A1F16">
        <w:rPr>
          <w:sz w:val="28"/>
          <w:szCs w:val="28"/>
        </w:rPr>
        <w:t xml:space="preserve"> </w:t>
      </w:r>
      <w:r w:rsidRPr="003A1F16">
        <w:rPr>
          <w:sz w:val="28"/>
          <w:szCs w:val="28"/>
        </w:rPr>
        <w:t>"О</w:t>
      </w:r>
      <w:r w:rsidR="005B67CA" w:rsidRPr="003A1F16">
        <w:rPr>
          <w:sz w:val="28"/>
          <w:szCs w:val="28"/>
        </w:rPr>
        <w:t xml:space="preserve"> </w:t>
      </w:r>
      <w:r w:rsidRPr="003A1F16">
        <w:rPr>
          <w:sz w:val="28"/>
          <w:szCs w:val="28"/>
        </w:rPr>
        <w:t>НЕКОТОРЫХ</w:t>
      </w:r>
      <w:r w:rsidR="005B67CA" w:rsidRPr="003A1F16">
        <w:rPr>
          <w:sz w:val="28"/>
          <w:szCs w:val="28"/>
        </w:rPr>
        <w:t xml:space="preserve"> </w:t>
      </w:r>
      <w:r w:rsidRPr="003A1F16">
        <w:rPr>
          <w:sz w:val="28"/>
          <w:szCs w:val="28"/>
        </w:rPr>
        <w:t>ВОПРОСАХ, ВОЗНИКШИХ</w:t>
      </w:r>
      <w:r w:rsidR="005B67CA" w:rsidRPr="003A1F16">
        <w:rPr>
          <w:sz w:val="28"/>
          <w:szCs w:val="28"/>
        </w:rPr>
        <w:t xml:space="preserve"> </w:t>
      </w:r>
      <w:r w:rsidRPr="003A1F16">
        <w:rPr>
          <w:sz w:val="28"/>
          <w:szCs w:val="28"/>
        </w:rPr>
        <w:t>ПРИ</w:t>
      </w:r>
      <w:r w:rsidR="005B67CA" w:rsidRPr="003A1F16">
        <w:rPr>
          <w:sz w:val="28"/>
          <w:szCs w:val="28"/>
        </w:rPr>
        <w:t xml:space="preserve"> </w:t>
      </w:r>
      <w:r w:rsidRPr="003A1F16">
        <w:rPr>
          <w:sz w:val="28"/>
          <w:szCs w:val="28"/>
        </w:rPr>
        <w:t>РАССМОТРЕНИИ СУДАМИ ДЕЛ О ЗАЩИТЕ</w:t>
      </w:r>
      <w:r w:rsidR="005B67CA" w:rsidRPr="003A1F16">
        <w:rPr>
          <w:sz w:val="28"/>
          <w:szCs w:val="28"/>
        </w:rPr>
        <w:t xml:space="preserve"> </w:t>
      </w:r>
      <w:r w:rsidRPr="003A1F16">
        <w:rPr>
          <w:sz w:val="28"/>
          <w:szCs w:val="28"/>
        </w:rPr>
        <w:t>ЧЕСТИ</w:t>
      </w:r>
      <w:r w:rsidR="005B67CA" w:rsidRPr="003A1F16">
        <w:rPr>
          <w:sz w:val="28"/>
          <w:szCs w:val="28"/>
        </w:rPr>
        <w:t xml:space="preserve"> </w:t>
      </w:r>
      <w:r w:rsidRPr="003A1F16">
        <w:rPr>
          <w:sz w:val="28"/>
          <w:szCs w:val="28"/>
        </w:rPr>
        <w:t>И</w:t>
      </w:r>
      <w:r w:rsidR="005B67CA" w:rsidRPr="003A1F16">
        <w:rPr>
          <w:sz w:val="28"/>
          <w:szCs w:val="28"/>
        </w:rPr>
        <w:t xml:space="preserve"> </w:t>
      </w:r>
      <w:r w:rsidRPr="003A1F16">
        <w:rPr>
          <w:sz w:val="28"/>
          <w:szCs w:val="28"/>
        </w:rPr>
        <w:t>ДОСТОИНСТВА</w:t>
      </w:r>
      <w:r w:rsidR="005B67CA" w:rsidRPr="003A1F16">
        <w:rPr>
          <w:sz w:val="28"/>
          <w:szCs w:val="28"/>
        </w:rPr>
        <w:t xml:space="preserve"> </w:t>
      </w:r>
      <w:r w:rsidRPr="003A1F16">
        <w:rPr>
          <w:sz w:val="28"/>
          <w:szCs w:val="28"/>
        </w:rPr>
        <w:t>ГРАЖДАН,</w:t>
      </w:r>
      <w:r w:rsidR="005B67CA" w:rsidRPr="003A1F16">
        <w:rPr>
          <w:sz w:val="28"/>
          <w:szCs w:val="28"/>
        </w:rPr>
        <w:t xml:space="preserve"> </w:t>
      </w:r>
      <w:r w:rsidRPr="003A1F16">
        <w:rPr>
          <w:sz w:val="28"/>
          <w:szCs w:val="28"/>
        </w:rPr>
        <w:t>А ТАКЖЕ ДЕЛОВОЙ РЕПУТАЦИИ ГРАЖДАН И ЮРИДИЧЕСКИХ ЛИЦ"</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ПОСТАНОВЛЕНИЕ Пленума Верховного Суда РФ от 20.12.1994 N 10</w:t>
      </w:r>
      <w:r w:rsidR="005B67CA" w:rsidRPr="003A1F16">
        <w:rPr>
          <w:sz w:val="28"/>
          <w:szCs w:val="28"/>
        </w:rPr>
        <w:t xml:space="preserve"> </w:t>
      </w:r>
      <w:r w:rsidRPr="003A1F16">
        <w:rPr>
          <w:sz w:val="28"/>
          <w:szCs w:val="28"/>
        </w:rPr>
        <w:t>"НЕКОТОРЫЕ ВОПРОСЫ</w:t>
      </w:r>
      <w:r w:rsidR="005B67CA" w:rsidRPr="003A1F16">
        <w:rPr>
          <w:sz w:val="28"/>
          <w:szCs w:val="28"/>
        </w:rPr>
        <w:t xml:space="preserve"> </w:t>
      </w:r>
      <w:r w:rsidRPr="003A1F16">
        <w:rPr>
          <w:sz w:val="28"/>
          <w:szCs w:val="28"/>
        </w:rPr>
        <w:t>ПРИМЕНЕНИЯ</w:t>
      </w:r>
      <w:r w:rsidR="005B67CA" w:rsidRPr="003A1F16">
        <w:rPr>
          <w:sz w:val="28"/>
          <w:szCs w:val="28"/>
        </w:rPr>
        <w:t xml:space="preserve"> </w:t>
      </w:r>
      <w:r w:rsidRPr="003A1F16">
        <w:rPr>
          <w:sz w:val="28"/>
          <w:szCs w:val="28"/>
        </w:rPr>
        <w:t>ЗАКОНОДАТЕЛЬСТВА</w:t>
      </w:r>
      <w:r w:rsidR="005B67CA" w:rsidRPr="003A1F16">
        <w:rPr>
          <w:sz w:val="28"/>
          <w:szCs w:val="28"/>
        </w:rPr>
        <w:t xml:space="preserve"> </w:t>
      </w:r>
      <w:r w:rsidRPr="003A1F16">
        <w:rPr>
          <w:sz w:val="28"/>
          <w:szCs w:val="28"/>
        </w:rPr>
        <w:t>О</w:t>
      </w:r>
      <w:r w:rsidR="005B67CA" w:rsidRPr="003A1F16">
        <w:rPr>
          <w:sz w:val="28"/>
          <w:szCs w:val="28"/>
        </w:rPr>
        <w:t xml:space="preserve"> </w:t>
      </w:r>
      <w:r w:rsidRPr="003A1F16">
        <w:rPr>
          <w:sz w:val="28"/>
          <w:szCs w:val="28"/>
        </w:rPr>
        <w:t>КОМПЕНСАЦИИ МОРАЛЬНОГО ВРЕДА"</w:t>
      </w:r>
      <w:r w:rsidR="00F1178F" w:rsidRPr="003A1F16">
        <w:rPr>
          <w:sz w:val="28"/>
          <w:szCs w:val="28"/>
        </w:rPr>
        <w:t>.</w:t>
      </w:r>
    </w:p>
    <w:p w:rsidR="00120B16" w:rsidRPr="003A1F16" w:rsidRDefault="00120B16" w:rsidP="00497988">
      <w:pPr>
        <w:pStyle w:val="a3"/>
        <w:numPr>
          <w:ilvl w:val="0"/>
          <w:numId w:val="1"/>
        </w:numPr>
        <w:tabs>
          <w:tab w:val="left" w:pos="540"/>
          <w:tab w:val="left" w:pos="900"/>
        </w:tabs>
        <w:spacing w:before="0" w:beforeAutospacing="0" w:after="0" w:afterAutospacing="0" w:line="360" w:lineRule="auto"/>
        <w:ind w:left="0" w:firstLine="0"/>
        <w:jc w:val="both"/>
        <w:rPr>
          <w:sz w:val="28"/>
          <w:szCs w:val="28"/>
        </w:rPr>
      </w:pPr>
      <w:r w:rsidRPr="003A1F16">
        <w:rPr>
          <w:sz w:val="28"/>
          <w:szCs w:val="28"/>
        </w:rPr>
        <w:t>ЗАКОН г. Москвы от 24.10.2001 N 52</w:t>
      </w:r>
      <w:r w:rsidR="005B67CA" w:rsidRPr="003A1F16">
        <w:rPr>
          <w:sz w:val="28"/>
          <w:szCs w:val="28"/>
        </w:rPr>
        <w:t xml:space="preserve"> </w:t>
      </w:r>
      <w:r w:rsidRPr="003A1F16">
        <w:rPr>
          <w:sz w:val="28"/>
          <w:szCs w:val="28"/>
        </w:rPr>
        <w:t>"ОБ ИНФОРМАЦИОННЫХ РЕСУРСАХ И ИНФОРМАТИЗАЦИИ ГОРОДА МОСКВЫ"</w:t>
      </w:r>
      <w:r w:rsidR="00F1178F" w:rsidRPr="003A1F16">
        <w:rPr>
          <w:sz w:val="28"/>
          <w:szCs w:val="28"/>
        </w:rPr>
        <w:t>.</w:t>
      </w:r>
      <w:bookmarkStart w:id="0" w:name="_GoBack"/>
      <w:bookmarkEnd w:id="0"/>
    </w:p>
    <w:sectPr w:rsidR="00120B16" w:rsidRPr="003A1F16" w:rsidSect="0090137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40DD"/>
    <w:multiLevelType w:val="hybridMultilevel"/>
    <w:tmpl w:val="375E7D28"/>
    <w:lvl w:ilvl="0" w:tplc="9028DCE8">
      <w:start w:val="1"/>
      <w:numFmt w:val="decimal"/>
      <w:lvlText w:val="%1."/>
      <w:lvlJc w:val="left"/>
      <w:pPr>
        <w:tabs>
          <w:tab w:val="num" w:pos="1429"/>
        </w:tabs>
        <w:ind w:left="1429"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B16"/>
    <w:rsid w:val="00053EED"/>
    <w:rsid w:val="00120B16"/>
    <w:rsid w:val="002006D7"/>
    <w:rsid w:val="00374800"/>
    <w:rsid w:val="003A1F16"/>
    <w:rsid w:val="00497988"/>
    <w:rsid w:val="004F4396"/>
    <w:rsid w:val="005B67CA"/>
    <w:rsid w:val="007A5442"/>
    <w:rsid w:val="0090137F"/>
    <w:rsid w:val="0094622B"/>
    <w:rsid w:val="00A374ED"/>
    <w:rsid w:val="00C47C3A"/>
    <w:rsid w:val="00CB3F6D"/>
    <w:rsid w:val="00CC2BAE"/>
    <w:rsid w:val="00CE0DF5"/>
    <w:rsid w:val="00D84101"/>
    <w:rsid w:val="00D910FF"/>
    <w:rsid w:val="00F117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466364-06F5-4813-B976-57579E65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0B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24882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Зверева Елена Арсеньевна</vt:lpstr>
    </vt:vector>
  </TitlesOfParts>
  <Company>Дом</Company>
  <LinksUpToDate>false</LinksUpToDate>
  <CharactersWithSpaces>29189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Зверева Елена Арсеньевна</dc:title>
  <dc:subject/>
  <dc:creator>Артём</dc:creator>
  <cp:keywords/>
  <dc:description/>
  <cp:lastModifiedBy>admin</cp:lastModifiedBy>
  <cp:revision>2</cp:revision>
  <dcterms:created xsi:type="dcterms:W3CDTF">2014-03-06T06:36:00Z</dcterms:created>
  <dcterms:modified xsi:type="dcterms:W3CDTF">2014-03-06T06:36:00Z</dcterms:modified>
</cp:coreProperties>
</file>