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93" w:rsidRDefault="002C4F93" w:rsidP="002C4F93">
      <w:pPr>
        <w:pStyle w:val="a3"/>
        <w:tabs>
          <w:tab w:val="num" w:pos="1213"/>
        </w:tabs>
        <w:spacing w:line="360" w:lineRule="auto"/>
        <w:ind w:firstLine="737"/>
        <w:rPr>
          <w:b/>
          <w:szCs w:val="28"/>
        </w:rPr>
      </w:pPr>
    </w:p>
    <w:p w:rsidR="00C91B7E" w:rsidRPr="002C4F93" w:rsidRDefault="00FA1457" w:rsidP="002C4F93">
      <w:pPr>
        <w:pStyle w:val="a3"/>
        <w:tabs>
          <w:tab w:val="num" w:pos="1213"/>
        </w:tabs>
        <w:spacing w:line="360" w:lineRule="auto"/>
        <w:ind w:firstLine="737"/>
        <w:jc w:val="center"/>
        <w:rPr>
          <w:b/>
          <w:szCs w:val="28"/>
        </w:rPr>
      </w:pPr>
      <w:r w:rsidRPr="002C4F93">
        <w:rPr>
          <w:b/>
          <w:szCs w:val="28"/>
        </w:rPr>
        <w:t>Кременов С.И.</w:t>
      </w:r>
    </w:p>
    <w:p w:rsidR="00FA1457" w:rsidRPr="002C4F93" w:rsidRDefault="00FA1457" w:rsidP="002C4F93">
      <w:pPr>
        <w:pStyle w:val="a3"/>
        <w:tabs>
          <w:tab w:val="num" w:pos="1213"/>
        </w:tabs>
        <w:spacing w:line="360" w:lineRule="auto"/>
        <w:ind w:firstLine="737"/>
        <w:jc w:val="center"/>
        <w:rPr>
          <w:b/>
          <w:szCs w:val="28"/>
        </w:rPr>
      </w:pPr>
      <w:r w:rsidRPr="002C4F93">
        <w:rPr>
          <w:b/>
          <w:szCs w:val="28"/>
        </w:rPr>
        <w:t>Кафедра ИСЭ</w:t>
      </w:r>
    </w:p>
    <w:p w:rsidR="002C4F93" w:rsidRDefault="002C4F93" w:rsidP="002C4F93">
      <w:pPr>
        <w:pStyle w:val="a3"/>
        <w:tabs>
          <w:tab w:val="num" w:pos="1213"/>
        </w:tabs>
        <w:spacing w:line="360" w:lineRule="auto"/>
        <w:ind w:firstLine="737"/>
        <w:rPr>
          <w:b/>
          <w:szCs w:val="28"/>
        </w:rPr>
      </w:pPr>
    </w:p>
    <w:p w:rsidR="00FA1457" w:rsidRPr="002C4F93" w:rsidRDefault="00B24D1D" w:rsidP="002C4F93">
      <w:pPr>
        <w:pStyle w:val="a3"/>
        <w:tabs>
          <w:tab w:val="num" w:pos="1213"/>
        </w:tabs>
        <w:spacing w:line="360" w:lineRule="auto"/>
        <w:ind w:firstLine="737"/>
        <w:rPr>
          <w:b/>
          <w:szCs w:val="28"/>
        </w:rPr>
      </w:pPr>
      <w:r w:rsidRPr="002C4F93">
        <w:rPr>
          <w:b/>
          <w:szCs w:val="28"/>
        </w:rPr>
        <w:t xml:space="preserve">                                          Аннотация к статье.</w:t>
      </w:r>
    </w:p>
    <w:p w:rsidR="002C4F93" w:rsidRDefault="002C4F93" w:rsidP="002C4F93">
      <w:pPr>
        <w:tabs>
          <w:tab w:val="left" w:pos="1213"/>
        </w:tabs>
        <w:autoSpaceDE w:val="0"/>
        <w:autoSpaceDN w:val="0"/>
        <w:adjustRightInd w:val="0"/>
        <w:spacing w:line="360" w:lineRule="auto"/>
        <w:ind w:firstLine="737"/>
        <w:jc w:val="center"/>
        <w:rPr>
          <w:rFonts w:eastAsia="Times New Roman"/>
          <w:b/>
          <w:bCs/>
          <w:sz w:val="28"/>
          <w:szCs w:val="28"/>
          <w:lang w:val="en-US" w:eastAsia="ru-RU"/>
        </w:rPr>
      </w:pPr>
    </w:p>
    <w:p w:rsidR="008F191D" w:rsidRPr="002C4F93" w:rsidRDefault="008F191D" w:rsidP="002C4F93">
      <w:pPr>
        <w:tabs>
          <w:tab w:val="left" w:pos="1213"/>
        </w:tabs>
        <w:autoSpaceDE w:val="0"/>
        <w:autoSpaceDN w:val="0"/>
        <w:adjustRightInd w:val="0"/>
        <w:spacing w:line="360" w:lineRule="auto"/>
        <w:ind w:firstLine="737"/>
        <w:jc w:val="center"/>
        <w:rPr>
          <w:rFonts w:eastAsia="Times New Roman"/>
          <w:sz w:val="28"/>
          <w:szCs w:val="28"/>
          <w:lang w:val="en-US" w:eastAsia="ru-RU"/>
        </w:rPr>
      </w:pPr>
      <w:r w:rsidRPr="002C4F93">
        <w:rPr>
          <w:rFonts w:eastAsia="Times New Roman"/>
          <w:b/>
          <w:bCs/>
          <w:sz w:val="28"/>
          <w:szCs w:val="28"/>
          <w:lang w:val="en-US" w:eastAsia="ru-RU"/>
        </w:rPr>
        <w:t>Realization of methods ELECTRA for an estimation of competitiveness of computer firms.</w:t>
      </w:r>
    </w:p>
    <w:p w:rsidR="002C4F93" w:rsidRDefault="002C4F93" w:rsidP="002C4F93">
      <w:pPr>
        <w:autoSpaceDE w:val="0"/>
        <w:autoSpaceDN w:val="0"/>
        <w:adjustRightInd w:val="0"/>
        <w:spacing w:line="360" w:lineRule="auto"/>
        <w:ind w:firstLine="737"/>
        <w:rPr>
          <w:rFonts w:eastAsia="Times New Roman"/>
          <w:sz w:val="28"/>
          <w:szCs w:val="28"/>
          <w:lang w:val="en-US" w:eastAsia="ru-RU"/>
        </w:rPr>
      </w:pPr>
    </w:p>
    <w:p w:rsidR="008F191D" w:rsidRPr="002C4F93" w:rsidRDefault="008F191D" w:rsidP="002C4F93">
      <w:pPr>
        <w:autoSpaceDE w:val="0"/>
        <w:autoSpaceDN w:val="0"/>
        <w:adjustRightInd w:val="0"/>
        <w:spacing w:line="360" w:lineRule="auto"/>
        <w:ind w:firstLine="737"/>
        <w:rPr>
          <w:rFonts w:eastAsia="Times New Roman"/>
          <w:sz w:val="28"/>
          <w:szCs w:val="28"/>
          <w:lang w:val="en-US" w:eastAsia="ru-RU"/>
        </w:rPr>
      </w:pPr>
      <w:r w:rsidRPr="002C4F93">
        <w:rPr>
          <w:rFonts w:eastAsia="Times New Roman"/>
          <w:sz w:val="28"/>
          <w:szCs w:val="28"/>
          <w:lang w:val="en-US" w:eastAsia="ru-RU"/>
        </w:rPr>
        <w:t>At the end of 60th years the group of the French scientists led by professor B.Rua has offered the approach to paired comparison</w:t>
      </w:r>
      <w:r w:rsidR="007610C4" w:rsidRPr="002C4F93">
        <w:rPr>
          <w:rFonts w:eastAsia="Times New Roman"/>
          <w:sz w:val="28"/>
          <w:szCs w:val="28"/>
          <w:lang w:val="en-US" w:eastAsia="ru-RU"/>
        </w:rPr>
        <w:t xml:space="preserve"> of</w:t>
      </w:r>
      <w:r w:rsidRPr="002C4F93">
        <w:rPr>
          <w:rFonts w:eastAsia="Times New Roman"/>
          <w:sz w:val="28"/>
          <w:szCs w:val="28"/>
          <w:lang w:val="en-US" w:eastAsia="ru-RU"/>
        </w:rPr>
        <w:t xml:space="preserve"> </w:t>
      </w:r>
      <w:r w:rsidRPr="002C4F93">
        <w:rPr>
          <w:sz w:val="28"/>
          <w:szCs w:val="28"/>
          <w:lang w:val="en-US"/>
        </w:rPr>
        <w:t>multicriterion</w:t>
      </w:r>
      <w:r w:rsidRPr="002C4F93">
        <w:rPr>
          <w:rFonts w:eastAsia="Times New Roman"/>
          <w:sz w:val="28"/>
          <w:szCs w:val="28"/>
          <w:lang w:val="en-US" w:eastAsia="ru-RU"/>
        </w:rPr>
        <w:t xml:space="preserve"> alternatives, not based on the theory of utility. The estimation of each alternative is relative (in comparison with other alternative). </w:t>
      </w:r>
    </w:p>
    <w:p w:rsidR="007610C4" w:rsidRPr="002C4F93" w:rsidRDefault="00B75C52" w:rsidP="002C4F93">
      <w:pPr>
        <w:tabs>
          <w:tab w:val="left" w:pos="1213"/>
        </w:tabs>
        <w:autoSpaceDE w:val="0"/>
        <w:autoSpaceDN w:val="0"/>
        <w:adjustRightInd w:val="0"/>
        <w:spacing w:line="360" w:lineRule="auto"/>
        <w:ind w:firstLine="737"/>
        <w:jc w:val="both"/>
        <w:rPr>
          <w:rFonts w:eastAsia="Times New Roman"/>
          <w:sz w:val="28"/>
          <w:szCs w:val="28"/>
          <w:lang w:val="en-US" w:eastAsia="ru-RU"/>
        </w:rPr>
      </w:pPr>
      <w:r w:rsidRPr="002C4F93">
        <w:rPr>
          <w:rFonts w:eastAsia="Times New Roman"/>
          <w:sz w:val="28"/>
          <w:szCs w:val="28"/>
          <w:lang w:val="en-US" w:eastAsia="ru-RU"/>
        </w:rPr>
        <w:t xml:space="preserve">Methods ELECTRE are directed to </w:t>
      </w:r>
      <w:r w:rsidR="007610C4" w:rsidRPr="002C4F93">
        <w:rPr>
          <w:rFonts w:eastAsia="Times New Roman"/>
          <w:sz w:val="28"/>
          <w:szCs w:val="28"/>
          <w:lang w:val="en-US" w:eastAsia="ru-RU"/>
        </w:rPr>
        <w:t xml:space="preserve">the decision of problems with already given the multicriterion alternatives. In these methods the </w:t>
      </w:r>
      <w:r w:rsidR="0064439A" w:rsidRPr="002C4F93">
        <w:rPr>
          <w:rFonts w:eastAsia="Times New Roman"/>
          <w:sz w:val="28"/>
          <w:szCs w:val="28"/>
          <w:lang w:val="en-US" w:eastAsia="ru-RU"/>
        </w:rPr>
        <w:t>quality parameter of each of alternatives is not determined</w:t>
      </w:r>
      <w:r w:rsidR="007610C4" w:rsidRPr="002C4F93">
        <w:rPr>
          <w:rFonts w:eastAsia="Times New Roman"/>
          <w:sz w:val="28"/>
          <w:szCs w:val="28"/>
          <w:lang w:val="en-US" w:eastAsia="ru-RU"/>
        </w:rPr>
        <w:t xml:space="preserve"> quantitatively, and the condition of the superiority of one alternative above another is established only.</w:t>
      </w:r>
    </w:p>
    <w:p w:rsidR="00C91B7E" w:rsidRPr="002C4F93" w:rsidRDefault="002C4F93" w:rsidP="002C4F93">
      <w:pPr>
        <w:pStyle w:val="a3"/>
        <w:tabs>
          <w:tab w:val="num" w:pos="1213"/>
        </w:tabs>
        <w:spacing w:line="360" w:lineRule="auto"/>
        <w:ind w:firstLine="737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C91B7E" w:rsidRPr="002C4F93">
        <w:rPr>
          <w:b/>
          <w:szCs w:val="28"/>
        </w:rPr>
        <w:t xml:space="preserve">Реализация методов </w:t>
      </w:r>
      <w:r w:rsidR="00C91B7E" w:rsidRPr="002C4F93">
        <w:rPr>
          <w:b/>
          <w:szCs w:val="28"/>
          <w:lang w:val="en-US"/>
        </w:rPr>
        <w:t>ELECTRA</w:t>
      </w:r>
      <w:r w:rsidR="00C91B7E" w:rsidRPr="002C4F93">
        <w:rPr>
          <w:b/>
          <w:szCs w:val="28"/>
        </w:rPr>
        <w:t xml:space="preserve"> для оценки конкурентоспособности компьютерных фирм.</w:t>
      </w:r>
    </w:p>
    <w:p w:rsidR="002C4F93" w:rsidRDefault="002C4F93" w:rsidP="002C4F93">
      <w:pPr>
        <w:pStyle w:val="a3"/>
        <w:tabs>
          <w:tab w:val="num" w:pos="1213"/>
        </w:tabs>
        <w:spacing w:line="360" w:lineRule="auto"/>
        <w:ind w:firstLine="737"/>
        <w:jc w:val="center"/>
        <w:rPr>
          <w:szCs w:val="28"/>
        </w:rPr>
      </w:pP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В конце 60-х годов группа французских ученых во главе с профессором Б.Руа предложила подход к попарному сравнению многокритериальных альтернатив, не основанный на теории полезности. Оценка каждой альтернативы является относительной (по сравнению с другой альтернативой). Так возник метод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 xml:space="preserve"> (</w:t>
      </w:r>
      <w:r w:rsidRPr="002C4F93">
        <w:rPr>
          <w:szCs w:val="28"/>
          <w:lang w:val="en-US"/>
        </w:rPr>
        <w:t>Elimination</w:t>
      </w:r>
      <w:r w:rsidRPr="002C4F93">
        <w:rPr>
          <w:szCs w:val="28"/>
        </w:rPr>
        <w:t xml:space="preserve"> </w:t>
      </w:r>
      <w:r w:rsidRPr="002C4F93">
        <w:rPr>
          <w:szCs w:val="28"/>
          <w:lang w:val="en-US"/>
        </w:rPr>
        <w:t>Et</w:t>
      </w:r>
      <w:r w:rsidRPr="002C4F93">
        <w:rPr>
          <w:szCs w:val="28"/>
        </w:rPr>
        <w:t xml:space="preserve"> </w:t>
      </w:r>
      <w:r w:rsidRPr="002C4F93">
        <w:rPr>
          <w:szCs w:val="28"/>
          <w:lang w:val="en-US"/>
        </w:rPr>
        <w:t>Choix</w:t>
      </w:r>
      <w:r w:rsidRPr="002C4F93">
        <w:rPr>
          <w:szCs w:val="28"/>
        </w:rPr>
        <w:t xml:space="preserve"> </w:t>
      </w:r>
      <w:r w:rsidRPr="002C4F93">
        <w:rPr>
          <w:szCs w:val="28"/>
          <w:lang w:val="en-US"/>
        </w:rPr>
        <w:t>Traduisant</w:t>
      </w:r>
      <w:r w:rsidRPr="002C4F93">
        <w:rPr>
          <w:szCs w:val="28"/>
        </w:rPr>
        <w:t xml:space="preserve"> </w:t>
      </w:r>
      <w:smartTag w:uri="urn:schemas-microsoft-com:office:smarttags" w:element="PersonName">
        <w:smartTagPr>
          <w:attr w:name="ProductID" w:val="la Realite"/>
        </w:smartTagPr>
        <w:r w:rsidRPr="002C4F93">
          <w:rPr>
            <w:szCs w:val="28"/>
            <w:lang w:val="en-US"/>
          </w:rPr>
          <w:t>la</w:t>
        </w:r>
        <w:r w:rsidRPr="002C4F93">
          <w:rPr>
            <w:szCs w:val="28"/>
          </w:rPr>
          <w:t xml:space="preserve"> </w:t>
        </w:r>
        <w:r w:rsidRPr="002C4F93">
          <w:rPr>
            <w:szCs w:val="28"/>
            <w:lang w:val="en-US"/>
          </w:rPr>
          <w:t>Realite</w:t>
        </w:r>
      </w:smartTag>
      <w:r w:rsidRPr="002C4F93">
        <w:rPr>
          <w:szCs w:val="28"/>
        </w:rPr>
        <w:t xml:space="preserve"> – исключение и выбор, отражающие реальность). В настоящее время разработан ряд методов семейства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>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Методы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 xml:space="preserve"> направлены на решение задач с уже заданными многокритериальными альтернативами. В этих методах не определяется количественно показатель качества каждой из альтернатив, а устанавливается лишь условие превосходства одной альтернативы над другой.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>Постановка задачи обычно имеет следующий вид.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Дано: </w:t>
      </w:r>
      <w:r w:rsidRPr="002C4F93">
        <w:rPr>
          <w:i/>
          <w:iCs/>
          <w:szCs w:val="28"/>
          <w:lang w:val="en-US"/>
        </w:rPr>
        <w:t>N</w:t>
      </w:r>
      <w:r w:rsidRPr="002C4F93">
        <w:rPr>
          <w:szCs w:val="28"/>
        </w:rPr>
        <w:t xml:space="preserve"> критериев со шкалами оценок (обычно количественные), веса критериев (обычно целые числа), альтернативы с оценками по критериям.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>Требуется: выделить группу лучших альтернатив.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Основные этапы методов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 xml:space="preserve"> 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1) на основании заданных оценок двух альтернатив подсчитываются значения двух индексов: согласия и несогласия. Эти индексы определяют согласие и несогласие с гипотезой, что альтернатива </w:t>
      </w:r>
      <w:r w:rsidRPr="002C4F93">
        <w:rPr>
          <w:i/>
          <w:iCs/>
          <w:szCs w:val="28"/>
        </w:rPr>
        <w:t>А</w:t>
      </w:r>
      <w:r w:rsidRPr="002C4F93">
        <w:rPr>
          <w:szCs w:val="28"/>
        </w:rPr>
        <w:t xml:space="preserve"> превосходит альтернативу </w:t>
      </w:r>
      <w:r w:rsidRPr="002C4F93">
        <w:rPr>
          <w:i/>
          <w:iCs/>
          <w:szCs w:val="28"/>
        </w:rPr>
        <w:t>В</w:t>
      </w:r>
      <w:r w:rsidRPr="002C4F93">
        <w:rPr>
          <w:szCs w:val="28"/>
        </w:rPr>
        <w:t>;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>2) задаются уровни согласия и несогласия, с которыми сравниваются подсчитанные индексы для каждой пары альтернатив. Если индекс согласия выше заданного уровня, а индекс несогласия – ниже, то одна из альтернатив превосходит другую. В противном случае альтернативы несравнимы;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>3) из множества альтернатив удаляются доминируемые. Оставшиеся образуют первое ядро. Альтернативы, входящие в ядро, могут быть либо эквивалентными либо несравнимыми;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>4) вводятся более «слабые» значения уровней согласия и несогласия (меньший по значению уровень согласия и больший уровень несогласия), при которых выделяются ядра с меньшим количеством альтернатив;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>5) в последнее ядро входят наилучшие альтернативы. Последовательность ядер определяет упорядоченность альтернатив по качеству.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В различных методах семейства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 xml:space="preserve"> индексы согласия и несогласия строятся по-разному. Основные идеи построения этих индексов показаны на примере метода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>1.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Каждому из </w:t>
      </w:r>
      <w:r w:rsidRPr="002C4F93">
        <w:rPr>
          <w:i/>
          <w:iCs/>
          <w:szCs w:val="28"/>
          <w:lang w:val="en-US"/>
        </w:rPr>
        <w:t>N</w:t>
      </w:r>
      <w:r w:rsidRPr="002C4F93">
        <w:rPr>
          <w:szCs w:val="28"/>
        </w:rPr>
        <w:t xml:space="preserve"> критериев ставится в соответствие целое число </w:t>
      </w:r>
      <w:r w:rsidRPr="002C4F93">
        <w:rPr>
          <w:i/>
          <w:szCs w:val="28"/>
          <w:lang w:val="en-US"/>
        </w:rPr>
        <w:t>p</w:t>
      </w:r>
      <w:r w:rsidRPr="002C4F93">
        <w:rPr>
          <w:szCs w:val="28"/>
        </w:rPr>
        <w:t xml:space="preserve">, характеризующее важность критерия. Б.Руа предложил рассматривать </w:t>
      </w:r>
      <w:r w:rsidRPr="002C4F93">
        <w:rPr>
          <w:i/>
          <w:szCs w:val="28"/>
          <w:lang w:val="en-US"/>
        </w:rPr>
        <w:t>p</w:t>
      </w:r>
      <w:r w:rsidRPr="002C4F93">
        <w:rPr>
          <w:szCs w:val="28"/>
        </w:rPr>
        <w:t xml:space="preserve"> как «число голосов» членов жюри, голосующих за важность данного критерия.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Выдвигается гипотеза о превосходстве альтернативы </w:t>
      </w:r>
      <w:r w:rsidRPr="002C4F93">
        <w:rPr>
          <w:i/>
          <w:iCs/>
          <w:szCs w:val="28"/>
        </w:rPr>
        <w:t>А</w:t>
      </w:r>
      <w:r w:rsidRPr="002C4F93">
        <w:rPr>
          <w:szCs w:val="28"/>
        </w:rPr>
        <w:t xml:space="preserve"> над альтернативой </w:t>
      </w:r>
      <w:r w:rsidRPr="002C4F93">
        <w:rPr>
          <w:i/>
          <w:iCs/>
          <w:szCs w:val="28"/>
        </w:rPr>
        <w:t>В</w:t>
      </w:r>
      <w:r w:rsidRPr="002C4F93">
        <w:rPr>
          <w:szCs w:val="28"/>
        </w:rPr>
        <w:t xml:space="preserve">. Множество </w:t>
      </w:r>
      <w:r w:rsidRPr="002C4F93">
        <w:rPr>
          <w:i/>
          <w:iCs/>
          <w:szCs w:val="28"/>
          <w:lang w:val="en-US"/>
        </w:rPr>
        <w:t>I</w:t>
      </w:r>
      <w:r w:rsidRPr="002C4F93">
        <w:rPr>
          <w:szCs w:val="28"/>
        </w:rPr>
        <w:t xml:space="preserve">, состоящее из </w:t>
      </w:r>
      <w:r w:rsidRPr="002C4F93">
        <w:rPr>
          <w:i/>
          <w:iCs/>
          <w:szCs w:val="28"/>
          <w:lang w:val="en-US"/>
        </w:rPr>
        <w:t>N</w:t>
      </w:r>
      <w:r w:rsidRPr="002C4F93">
        <w:rPr>
          <w:szCs w:val="28"/>
        </w:rPr>
        <w:t xml:space="preserve"> критериев, разбивается на три подмножества</w:t>
      </w:r>
    </w:p>
    <w:p w:rsidR="0019404C" w:rsidRPr="002C4F93" w:rsidRDefault="00C84AE5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>
        <w:rPr>
          <w:position w:val="-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2.5pt">
            <v:imagedata r:id="rId6" o:title=""/>
          </v:shape>
        </w:pict>
      </w:r>
      <w:r w:rsidR="0019404C" w:rsidRPr="002C4F93">
        <w:rPr>
          <w:szCs w:val="28"/>
        </w:rPr>
        <w:t xml:space="preserve">- подмножество критериев, по которым </w:t>
      </w:r>
      <w:r w:rsidR="0019404C" w:rsidRPr="002C4F93">
        <w:rPr>
          <w:i/>
          <w:iCs/>
          <w:szCs w:val="28"/>
        </w:rPr>
        <w:t>А</w:t>
      </w:r>
      <w:r w:rsidR="0019404C" w:rsidRPr="002C4F93">
        <w:rPr>
          <w:szCs w:val="28"/>
        </w:rPr>
        <w:t xml:space="preserve"> предпочтительнее </w:t>
      </w:r>
      <w:r w:rsidR="0019404C" w:rsidRPr="002C4F93">
        <w:rPr>
          <w:i/>
          <w:iCs/>
          <w:szCs w:val="28"/>
        </w:rPr>
        <w:t>В</w:t>
      </w:r>
      <w:r w:rsidR="0019404C" w:rsidRPr="002C4F93">
        <w:rPr>
          <w:szCs w:val="28"/>
        </w:rPr>
        <w:t>;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  </w:t>
      </w:r>
      <w:r w:rsidR="00C84AE5">
        <w:rPr>
          <w:position w:val="-4"/>
          <w:szCs w:val="28"/>
        </w:rPr>
        <w:pict>
          <v:shape id="_x0000_i1026" type="#_x0000_t75" style="width:22.5pt;height:25.5pt">
            <v:imagedata r:id="rId7" o:title=""/>
          </v:shape>
        </w:pict>
      </w:r>
      <w:r w:rsidRPr="002C4F93">
        <w:rPr>
          <w:szCs w:val="28"/>
        </w:rPr>
        <w:t xml:space="preserve">- подмножество критериев, по которым </w:t>
      </w:r>
      <w:r w:rsidRPr="002C4F93">
        <w:rPr>
          <w:i/>
          <w:iCs/>
          <w:szCs w:val="28"/>
        </w:rPr>
        <w:t>А</w:t>
      </w:r>
      <w:r w:rsidRPr="002C4F93">
        <w:rPr>
          <w:szCs w:val="28"/>
        </w:rPr>
        <w:t xml:space="preserve"> равноценно </w:t>
      </w:r>
      <w:r w:rsidRPr="002C4F93">
        <w:rPr>
          <w:i/>
          <w:iCs/>
          <w:szCs w:val="28"/>
        </w:rPr>
        <w:t>В</w:t>
      </w:r>
      <w:r w:rsidRPr="002C4F93">
        <w:rPr>
          <w:szCs w:val="28"/>
        </w:rPr>
        <w:t>;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 </w:t>
      </w:r>
      <w:r w:rsidR="00C84AE5">
        <w:rPr>
          <w:position w:val="-4"/>
          <w:szCs w:val="28"/>
        </w:rPr>
        <w:pict>
          <v:shape id="_x0000_i1027" type="#_x0000_t75" style="width:18.75pt;height:24.75pt">
            <v:imagedata r:id="rId8" o:title=""/>
          </v:shape>
        </w:pict>
      </w:r>
      <w:r w:rsidRPr="002C4F93">
        <w:rPr>
          <w:szCs w:val="28"/>
        </w:rPr>
        <w:t xml:space="preserve">- подмножество критериев, по которым </w:t>
      </w:r>
      <w:r w:rsidRPr="002C4F93">
        <w:rPr>
          <w:i/>
          <w:iCs/>
          <w:szCs w:val="28"/>
        </w:rPr>
        <w:t>В</w:t>
      </w:r>
      <w:r w:rsidRPr="002C4F93">
        <w:rPr>
          <w:szCs w:val="28"/>
        </w:rPr>
        <w:t xml:space="preserve"> предпочтительнее </w:t>
      </w:r>
      <w:r w:rsidRPr="002C4F93">
        <w:rPr>
          <w:i/>
          <w:iCs/>
          <w:szCs w:val="28"/>
        </w:rPr>
        <w:t>А</w:t>
      </w:r>
      <w:r w:rsidRPr="002C4F93">
        <w:rPr>
          <w:szCs w:val="28"/>
        </w:rPr>
        <w:t>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Далее формулируется индекс согласия с гипотезой о превосходстве </w:t>
      </w:r>
      <w:r w:rsidRPr="002C4F93">
        <w:rPr>
          <w:i/>
          <w:iCs/>
          <w:szCs w:val="28"/>
        </w:rPr>
        <w:t>А</w:t>
      </w:r>
      <w:r w:rsidRPr="002C4F93">
        <w:rPr>
          <w:szCs w:val="28"/>
        </w:rPr>
        <w:t xml:space="preserve"> над </w:t>
      </w:r>
      <w:r w:rsidRPr="002C4F93">
        <w:rPr>
          <w:i/>
          <w:iCs/>
          <w:szCs w:val="28"/>
        </w:rPr>
        <w:t>В</w:t>
      </w:r>
      <w:r w:rsidRPr="002C4F93">
        <w:rPr>
          <w:szCs w:val="28"/>
        </w:rPr>
        <w:t xml:space="preserve">. (В других методах семейства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 xml:space="preserve"> используются индексы сильного и слабого превосходства).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Индекс согласия подсчитывается на основе весов критериев. Так, в методе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 xml:space="preserve">1 этот индекс определяется как отношение суммы весов критериев подмножеств </w:t>
      </w:r>
      <w:r w:rsidR="00C84AE5">
        <w:rPr>
          <w:position w:val="-4"/>
          <w:szCs w:val="28"/>
        </w:rPr>
        <w:pict>
          <v:shape id="_x0000_i1028" type="#_x0000_t75" style="width:23.25pt;height:25.5pt">
            <v:imagedata r:id="rId6" o:title=""/>
          </v:shape>
        </w:pict>
      </w:r>
      <w:r w:rsidRPr="002C4F93">
        <w:rPr>
          <w:szCs w:val="28"/>
        </w:rPr>
        <w:t xml:space="preserve">и </w:t>
      </w:r>
      <w:r w:rsidR="00C84AE5">
        <w:rPr>
          <w:position w:val="-4"/>
          <w:szCs w:val="28"/>
        </w:rPr>
        <w:pict>
          <v:shape id="_x0000_i1029" type="#_x0000_t75" style="width:22.5pt;height:25.5pt">
            <v:imagedata r:id="rId7" o:title=""/>
          </v:shape>
        </w:pict>
      </w:r>
      <w:r w:rsidRPr="002C4F93">
        <w:rPr>
          <w:szCs w:val="28"/>
        </w:rPr>
        <w:t xml:space="preserve"> к общей сумме весов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</w:p>
    <w:p w:rsidR="0019404C" w:rsidRPr="002C4F93" w:rsidRDefault="0019404C" w:rsidP="002C4F93">
      <w:pPr>
        <w:pStyle w:val="a3"/>
        <w:tabs>
          <w:tab w:val="num" w:pos="1213"/>
          <w:tab w:val="left" w:pos="6480"/>
          <w:tab w:val="left" w:pos="6855"/>
        </w:tabs>
        <w:spacing w:line="360" w:lineRule="auto"/>
        <w:ind w:firstLine="737"/>
        <w:jc w:val="left"/>
        <w:rPr>
          <w:szCs w:val="28"/>
        </w:rPr>
      </w:pPr>
      <w:r w:rsidRPr="002C4F93">
        <w:rPr>
          <w:szCs w:val="28"/>
        </w:rPr>
        <w:t xml:space="preserve"> </w:t>
      </w:r>
      <w:r w:rsidR="00C84AE5">
        <w:rPr>
          <w:position w:val="-60"/>
          <w:szCs w:val="28"/>
        </w:rPr>
        <w:pict>
          <v:shape id="_x0000_i1030" type="#_x0000_t75" style="width:147.75pt;height:96pt">
            <v:imagedata r:id="rId9" o:title=""/>
          </v:shape>
        </w:pict>
      </w:r>
      <w:r w:rsidRPr="002C4F93">
        <w:rPr>
          <w:szCs w:val="28"/>
        </w:rPr>
        <w:t xml:space="preserve">                              </w:t>
      </w:r>
      <w:r w:rsidR="00C91B7E" w:rsidRPr="002C4F93">
        <w:rPr>
          <w:szCs w:val="28"/>
        </w:rPr>
        <w:tab/>
        <w:t>Формула (1</w:t>
      </w:r>
      <w:r w:rsidRPr="002C4F93">
        <w:rPr>
          <w:szCs w:val="28"/>
        </w:rPr>
        <w:t>)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А в методе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 xml:space="preserve"> </w:t>
      </w:r>
      <w:r w:rsidRPr="002C4F93">
        <w:rPr>
          <w:szCs w:val="28"/>
          <w:lang w:val="en-US"/>
        </w:rPr>
        <w:t>II</w:t>
      </w:r>
      <w:r w:rsidRPr="002C4F93">
        <w:rPr>
          <w:szCs w:val="28"/>
        </w:rPr>
        <w:t xml:space="preserve">  индекс согласия определяется как отношение суммы весов критериев подмножеств </w:t>
      </w:r>
      <w:r w:rsidR="00C84AE5">
        <w:rPr>
          <w:position w:val="-4"/>
          <w:szCs w:val="28"/>
        </w:rPr>
        <w:pict>
          <v:shape id="_x0000_i1031" type="#_x0000_t75" style="width:23.25pt;height:25.5pt">
            <v:imagedata r:id="rId6" o:title=""/>
          </v:shape>
        </w:pict>
      </w:r>
      <w:r w:rsidRPr="002C4F93">
        <w:rPr>
          <w:szCs w:val="28"/>
        </w:rPr>
        <w:t xml:space="preserve"> к сумме весов критериев подмножеств </w:t>
      </w:r>
      <w:r w:rsidR="00C84AE5">
        <w:rPr>
          <w:position w:val="-4"/>
          <w:szCs w:val="28"/>
        </w:rPr>
        <w:pict>
          <v:shape id="_x0000_i1032" type="#_x0000_t75" style="width:18.75pt;height:24.75pt">
            <v:imagedata r:id="rId8" o:title=""/>
          </v:shape>
        </w:pict>
      </w:r>
      <w:r w:rsidRPr="002C4F93">
        <w:rPr>
          <w:szCs w:val="28"/>
        </w:rPr>
        <w:t xml:space="preserve"> 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</w:p>
    <w:p w:rsidR="0019404C" w:rsidRPr="002C4F93" w:rsidRDefault="00C84AE5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>
        <w:rPr>
          <w:noProof/>
        </w:rPr>
        <w:pict>
          <v:shape id="_x0000_s1030" type="#_x0000_t75" style="position:absolute;left:0;text-align:left;margin-left:1in;margin-top:-.1pt;width:117pt;height:99pt;z-index:251656192">
            <v:imagedata r:id="rId10" o:title=""/>
            <w10:wrap type="square" side="right"/>
          </v:shape>
        </w:pict>
      </w:r>
    </w:p>
    <w:p w:rsidR="0019404C" w:rsidRPr="002C4F93" w:rsidRDefault="0019404C" w:rsidP="002C4F93">
      <w:pPr>
        <w:pStyle w:val="a3"/>
        <w:tabs>
          <w:tab w:val="num" w:pos="1213"/>
          <w:tab w:val="left" w:pos="6480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 </w:t>
      </w:r>
      <w:r w:rsidR="00C91B7E" w:rsidRPr="002C4F93">
        <w:rPr>
          <w:szCs w:val="28"/>
        </w:rPr>
        <w:t xml:space="preserve">                      </w:t>
      </w:r>
      <w:r w:rsidR="00490AA0" w:rsidRPr="002C4F93">
        <w:rPr>
          <w:szCs w:val="28"/>
        </w:rPr>
        <w:t xml:space="preserve">          </w:t>
      </w:r>
      <w:r w:rsidR="00C91B7E" w:rsidRPr="002C4F93">
        <w:rPr>
          <w:szCs w:val="28"/>
        </w:rPr>
        <w:t>Формула (2</w:t>
      </w:r>
      <w:r w:rsidRPr="002C4F93">
        <w:rPr>
          <w:szCs w:val="28"/>
        </w:rPr>
        <w:t>)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</w:p>
    <w:p w:rsidR="0019404C" w:rsidRPr="002C4F93" w:rsidRDefault="0019404C" w:rsidP="002C4F93">
      <w:pPr>
        <w:pStyle w:val="a3"/>
        <w:tabs>
          <w:tab w:val="num" w:pos="1213"/>
          <w:tab w:val="left" w:pos="1440"/>
          <w:tab w:val="left" w:pos="1620"/>
        </w:tabs>
        <w:spacing w:line="360" w:lineRule="auto"/>
        <w:ind w:firstLine="737"/>
        <w:rPr>
          <w:szCs w:val="28"/>
        </w:rPr>
      </w:pPr>
    </w:p>
    <w:p w:rsidR="0019404C" w:rsidRPr="002C4F93" w:rsidRDefault="0019404C" w:rsidP="002C4F93">
      <w:pPr>
        <w:pStyle w:val="a3"/>
        <w:tabs>
          <w:tab w:val="left" w:pos="900"/>
          <w:tab w:val="num" w:pos="1213"/>
        </w:tabs>
        <w:spacing w:line="360" w:lineRule="auto"/>
        <w:ind w:firstLine="737"/>
        <w:rPr>
          <w:szCs w:val="28"/>
        </w:rPr>
      </w:pPr>
    </w:p>
    <w:p w:rsidR="0019404C" w:rsidRPr="002C4F93" w:rsidRDefault="0019404C" w:rsidP="002C4F93">
      <w:pPr>
        <w:pStyle w:val="a3"/>
        <w:tabs>
          <w:tab w:val="left" w:pos="900"/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Индекс несогласия </w:t>
      </w:r>
      <w:r w:rsidR="00C84AE5">
        <w:rPr>
          <w:position w:val="-12"/>
          <w:szCs w:val="28"/>
        </w:rPr>
        <w:pict>
          <v:shape id="_x0000_i1033" type="#_x0000_t75" style="width:18.75pt;height:24.75pt">
            <v:imagedata r:id="rId11" o:title=""/>
          </v:shape>
        </w:pict>
      </w:r>
      <w:r w:rsidRPr="002C4F93">
        <w:rPr>
          <w:szCs w:val="28"/>
        </w:rPr>
        <w:t xml:space="preserve"> с гипотезой о превосходстве </w:t>
      </w:r>
      <w:r w:rsidRPr="002C4F93">
        <w:rPr>
          <w:i/>
          <w:iCs/>
          <w:szCs w:val="28"/>
        </w:rPr>
        <w:t>А</w:t>
      </w:r>
      <w:r w:rsidRPr="002C4F93">
        <w:rPr>
          <w:szCs w:val="28"/>
        </w:rPr>
        <w:t xml:space="preserve"> над </w:t>
      </w:r>
      <w:r w:rsidRPr="002C4F93">
        <w:rPr>
          <w:i/>
          <w:iCs/>
          <w:szCs w:val="28"/>
        </w:rPr>
        <w:t>В</w:t>
      </w:r>
      <w:r w:rsidRPr="002C4F93">
        <w:rPr>
          <w:szCs w:val="28"/>
        </w:rPr>
        <w:t xml:space="preserve"> определяется на основе самого «противоречивого» критерия – критерия, по которому </w:t>
      </w:r>
      <w:r w:rsidRPr="002C4F93">
        <w:rPr>
          <w:i/>
          <w:iCs/>
          <w:szCs w:val="28"/>
        </w:rPr>
        <w:t>В</w:t>
      </w:r>
      <w:r w:rsidRPr="002C4F93">
        <w:rPr>
          <w:szCs w:val="28"/>
        </w:rPr>
        <w:t xml:space="preserve"> в наибольшей степени превосходит </w:t>
      </w:r>
      <w:r w:rsidRPr="002C4F93">
        <w:rPr>
          <w:i/>
          <w:iCs/>
          <w:szCs w:val="28"/>
        </w:rPr>
        <w:t>А</w:t>
      </w:r>
      <w:r w:rsidRPr="002C4F93">
        <w:rPr>
          <w:szCs w:val="28"/>
        </w:rPr>
        <w:t xml:space="preserve">. Расчет его одинаков как в методе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 xml:space="preserve"> </w:t>
      </w:r>
      <w:r w:rsidRPr="002C4F93">
        <w:rPr>
          <w:szCs w:val="28"/>
          <w:lang w:val="en-US"/>
        </w:rPr>
        <w:t>I</w:t>
      </w:r>
      <w:r w:rsidRPr="002C4F93">
        <w:rPr>
          <w:szCs w:val="28"/>
        </w:rPr>
        <w:t xml:space="preserve">, так и в методе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 xml:space="preserve"> </w:t>
      </w:r>
      <w:r w:rsidRPr="002C4F93">
        <w:rPr>
          <w:szCs w:val="28"/>
          <w:lang w:val="en-US"/>
        </w:rPr>
        <w:t>II</w:t>
      </w:r>
    </w:p>
    <w:p w:rsidR="00490AA0" w:rsidRPr="002C4F93" w:rsidRDefault="00490AA0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Чтобы учесть возможную разницу длин шкал критериев, разность оценок </w:t>
      </w:r>
      <w:r w:rsidRPr="002C4F93">
        <w:rPr>
          <w:i/>
          <w:iCs/>
          <w:szCs w:val="28"/>
        </w:rPr>
        <w:t>В</w:t>
      </w:r>
      <w:r w:rsidRPr="002C4F93">
        <w:rPr>
          <w:szCs w:val="28"/>
        </w:rPr>
        <w:t xml:space="preserve"> и </w:t>
      </w:r>
      <w:r w:rsidRPr="002C4F93">
        <w:rPr>
          <w:i/>
          <w:iCs/>
          <w:szCs w:val="28"/>
        </w:rPr>
        <w:t>А</w:t>
      </w:r>
      <w:r w:rsidRPr="002C4F93">
        <w:rPr>
          <w:szCs w:val="28"/>
        </w:rPr>
        <w:t xml:space="preserve"> относят к длине наибольшей шкалы</w:t>
      </w:r>
    </w:p>
    <w:p w:rsidR="0019404C" w:rsidRPr="002C4F93" w:rsidRDefault="00C84AE5" w:rsidP="002C4F93">
      <w:pPr>
        <w:pStyle w:val="a3"/>
        <w:tabs>
          <w:tab w:val="num" w:pos="1213"/>
        </w:tabs>
        <w:spacing w:line="360" w:lineRule="auto"/>
        <w:ind w:firstLine="737"/>
        <w:jc w:val="left"/>
        <w:rPr>
          <w:szCs w:val="28"/>
        </w:rPr>
      </w:pPr>
      <w:r>
        <w:rPr>
          <w:noProof/>
        </w:rPr>
        <w:pict>
          <v:shape id="_x0000_s1031" type="#_x0000_t75" style="position:absolute;left:0;text-align:left;margin-left:54pt;margin-top:21.4pt;width:180.65pt;height:68.8pt;z-index:251657216">
            <v:imagedata r:id="rId12" o:title=""/>
            <w10:wrap type="square" side="right"/>
          </v:shape>
        </w:pic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</w:p>
    <w:p w:rsidR="0019404C" w:rsidRPr="002C4F93" w:rsidRDefault="0019404C" w:rsidP="002C4F93">
      <w:pPr>
        <w:pStyle w:val="a3"/>
        <w:tabs>
          <w:tab w:val="num" w:pos="1213"/>
          <w:tab w:val="left" w:pos="6480"/>
        </w:tabs>
        <w:spacing w:line="360" w:lineRule="auto"/>
        <w:ind w:firstLine="737"/>
        <w:jc w:val="left"/>
        <w:rPr>
          <w:szCs w:val="28"/>
        </w:rPr>
      </w:pPr>
      <w:r w:rsidRPr="002C4F93">
        <w:rPr>
          <w:szCs w:val="28"/>
        </w:rPr>
        <w:t xml:space="preserve">          </w:t>
      </w:r>
      <w:r w:rsidR="00C91B7E" w:rsidRPr="002C4F93">
        <w:rPr>
          <w:szCs w:val="28"/>
        </w:rPr>
        <w:t>Формула (3</w:t>
      </w:r>
      <w:r w:rsidRPr="002C4F93">
        <w:rPr>
          <w:szCs w:val="28"/>
        </w:rPr>
        <w:t>)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</w:p>
    <w:p w:rsidR="0019404C" w:rsidRPr="002C4F93" w:rsidRDefault="0019404C" w:rsidP="002C4F93">
      <w:pPr>
        <w:pStyle w:val="a3"/>
        <w:tabs>
          <w:tab w:val="num" w:pos="1213"/>
          <w:tab w:val="left" w:pos="6480"/>
          <w:tab w:val="left" w:pos="6840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где  </w:t>
      </w:r>
      <w:r w:rsidR="00C84AE5">
        <w:rPr>
          <w:position w:val="-12"/>
          <w:szCs w:val="28"/>
        </w:rPr>
        <w:pict>
          <v:shape id="_x0000_i1034" type="#_x0000_t75" style="width:37.5pt;height:29.25pt">
            <v:imagedata r:id="rId13" o:title=""/>
          </v:shape>
        </w:pict>
      </w:r>
      <w:r w:rsidRPr="002C4F93">
        <w:rPr>
          <w:szCs w:val="28"/>
        </w:rPr>
        <w:t xml:space="preserve">- оценки альтернатив </w:t>
      </w:r>
      <w:r w:rsidRPr="002C4F93">
        <w:rPr>
          <w:i/>
          <w:iCs/>
          <w:szCs w:val="28"/>
        </w:rPr>
        <w:t>А</w:t>
      </w:r>
      <w:r w:rsidRPr="002C4F93">
        <w:rPr>
          <w:szCs w:val="28"/>
        </w:rPr>
        <w:t xml:space="preserve"> и </w:t>
      </w:r>
      <w:r w:rsidRPr="002C4F93">
        <w:rPr>
          <w:i/>
          <w:iCs/>
          <w:szCs w:val="28"/>
        </w:rPr>
        <w:t>В</w:t>
      </w:r>
      <w:r w:rsidRPr="002C4F93">
        <w:rPr>
          <w:szCs w:val="28"/>
        </w:rPr>
        <w:t xml:space="preserve"> по </w:t>
      </w:r>
      <w:r w:rsidRPr="002C4F93">
        <w:rPr>
          <w:i/>
          <w:iCs/>
          <w:szCs w:val="28"/>
          <w:lang w:val="en-US"/>
        </w:rPr>
        <w:t>i</w:t>
      </w:r>
      <w:r w:rsidRPr="002C4F93">
        <w:rPr>
          <w:szCs w:val="28"/>
        </w:rPr>
        <w:t>-му  критерию;</w:t>
      </w:r>
    </w:p>
    <w:p w:rsidR="0019404C" w:rsidRPr="002C4F93" w:rsidRDefault="00C84AE5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>
        <w:rPr>
          <w:position w:val="-12"/>
          <w:szCs w:val="28"/>
        </w:rPr>
        <w:pict>
          <v:shape id="_x0000_i1035" type="#_x0000_t75" style="width:20.25pt;height:24.75pt">
            <v:imagedata r:id="rId14" o:title=""/>
          </v:shape>
        </w:pict>
      </w:r>
      <w:r w:rsidR="0019404C" w:rsidRPr="002C4F93">
        <w:rPr>
          <w:szCs w:val="28"/>
        </w:rPr>
        <w:t xml:space="preserve">- длина шкалы </w:t>
      </w:r>
      <w:r w:rsidR="0019404C" w:rsidRPr="002C4F93">
        <w:rPr>
          <w:i/>
          <w:iCs/>
          <w:szCs w:val="28"/>
          <w:lang w:val="en-US"/>
        </w:rPr>
        <w:t>i</w:t>
      </w:r>
      <w:r w:rsidR="0019404C" w:rsidRPr="002C4F93">
        <w:rPr>
          <w:szCs w:val="28"/>
        </w:rPr>
        <w:t xml:space="preserve">-го критерия. 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>Укажем очевидные свойства индекса согласия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1) </w:t>
      </w:r>
      <w:r w:rsidR="00C84AE5">
        <w:rPr>
          <w:position w:val="-12"/>
          <w:szCs w:val="28"/>
        </w:rPr>
        <w:pict>
          <v:shape id="_x0000_i1036" type="#_x0000_t75" style="width:66pt;height:20.25pt">
            <v:imagedata r:id="rId15" o:title=""/>
          </v:shape>
        </w:pic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2) </w:t>
      </w:r>
      <w:r w:rsidR="00C84AE5">
        <w:rPr>
          <w:position w:val="-12"/>
          <w:szCs w:val="28"/>
        </w:rPr>
        <w:pict>
          <v:shape id="_x0000_i1037" type="#_x0000_t75" style="width:48pt;height:20.25pt">
            <v:imagedata r:id="rId16" o:title=""/>
          </v:shape>
        </w:pict>
      </w:r>
      <w:r w:rsidRPr="002C4F93">
        <w:rPr>
          <w:szCs w:val="28"/>
        </w:rPr>
        <w:t xml:space="preserve">, если подмножество </w:t>
      </w:r>
      <w:r w:rsidR="00C84AE5">
        <w:rPr>
          <w:position w:val="-4"/>
          <w:szCs w:val="28"/>
        </w:rPr>
        <w:pict>
          <v:shape id="_x0000_i1038" type="#_x0000_t75" style="width:18pt;height:24pt">
            <v:imagedata r:id="rId17" o:title=""/>
          </v:shape>
        </w:pict>
      </w:r>
      <w:r w:rsidRPr="002C4F93">
        <w:rPr>
          <w:szCs w:val="28"/>
        </w:rPr>
        <w:t xml:space="preserve"> и  </w:t>
      </w:r>
      <w:r w:rsidR="00C84AE5">
        <w:rPr>
          <w:position w:val="-4"/>
          <w:szCs w:val="28"/>
        </w:rPr>
        <w:pict>
          <v:shape id="_x0000_i1039" type="#_x0000_t75" style="width:15pt;height:24pt">
            <v:imagedata r:id="rId18" o:title=""/>
          </v:shape>
        </w:pict>
      </w:r>
      <w:r w:rsidRPr="002C4F93">
        <w:rPr>
          <w:szCs w:val="28"/>
        </w:rPr>
        <w:t xml:space="preserve"> пусто;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3) </w:t>
      </w:r>
      <w:r w:rsidR="00C84AE5">
        <w:rPr>
          <w:position w:val="-12"/>
          <w:szCs w:val="28"/>
        </w:rPr>
        <w:pict>
          <v:shape id="_x0000_i1040" type="#_x0000_t75" style="width:21pt;height:21.75pt">
            <v:imagedata r:id="rId19" o:title=""/>
          </v:shape>
        </w:pict>
      </w:r>
      <w:r w:rsidRPr="002C4F93">
        <w:rPr>
          <w:szCs w:val="28"/>
        </w:rPr>
        <w:t xml:space="preserve"> сохраняет значение при замене одного критерия на несколько с тем же общим весом.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>Приведем свойства индекса несогласия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1) </w:t>
      </w:r>
      <w:r w:rsidR="00C84AE5">
        <w:rPr>
          <w:position w:val="-12"/>
          <w:szCs w:val="28"/>
        </w:rPr>
        <w:pict>
          <v:shape id="_x0000_i1041" type="#_x0000_t75" style="width:66pt;height:24.75pt">
            <v:imagedata r:id="rId20" o:title=""/>
          </v:shape>
        </w:pic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2) </w:t>
      </w:r>
      <w:r w:rsidR="00C84AE5">
        <w:rPr>
          <w:position w:val="-12"/>
          <w:szCs w:val="28"/>
        </w:rPr>
        <w:pict>
          <v:shape id="_x0000_i1042" type="#_x0000_t75" style="width:30pt;height:24.75pt">
            <v:imagedata r:id="rId11" o:title=""/>
          </v:shape>
        </w:pict>
      </w:r>
      <w:r w:rsidRPr="002C4F93">
        <w:rPr>
          <w:szCs w:val="28"/>
        </w:rPr>
        <w:t xml:space="preserve"> сохраняет значение при введении более детальной шкалы по    </w:t>
      </w:r>
      <w:r w:rsidRPr="002C4F93">
        <w:rPr>
          <w:i/>
          <w:iCs/>
          <w:szCs w:val="28"/>
          <w:lang w:val="en-US"/>
        </w:rPr>
        <w:t>i</w:t>
      </w:r>
      <w:r w:rsidRPr="002C4F93">
        <w:rPr>
          <w:szCs w:val="28"/>
        </w:rPr>
        <w:t>-му критерию при той же ее длине.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>Введенные индексы используются при построении матриц индексов согласия и несогласия для заданных альтернатив.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В методе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 xml:space="preserve"> 1 бинарное отношение превосходства задается уровнями согласия и несогласия. Если </w:t>
      </w:r>
      <w:r w:rsidR="00C84AE5">
        <w:rPr>
          <w:position w:val="-12"/>
          <w:szCs w:val="28"/>
        </w:rPr>
        <w:pict>
          <v:shape id="_x0000_i1043" type="#_x0000_t75" style="width:54pt;height:21.75pt">
            <v:imagedata r:id="rId21" o:title=""/>
          </v:shape>
        </w:pict>
      </w:r>
      <w:r w:rsidRPr="002C4F93">
        <w:rPr>
          <w:szCs w:val="28"/>
        </w:rPr>
        <w:t xml:space="preserve"> и </w:t>
      </w:r>
      <w:r w:rsidR="00C84AE5">
        <w:rPr>
          <w:position w:val="-12"/>
          <w:szCs w:val="28"/>
        </w:rPr>
        <w:pict>
          <v:shape id="_x0000_i1044" type="#_x0000_t75" style="width:48.75pt;height:21pt">
            <v:imagedata r:id="rId22" o:title=""/>
          </v:shape>
        </w:pict>
      </w:r>
      <w:r w:rsidRPr="002C4F93">
        <w:rPr>
          <w:szCs w:val="28"/>
        </w:rPr>
        <w:t xml:space="preserve">, где  </w:t>
      </w:r>
      <w:r w:rsidR="00C84AE5">
        <w:rPr>
          <w:position w:val="-12"/>
          <w:szCs w:val="28"/>
        </w:rPr>
        <w:pict>
          <v:shape id="_x0000_i1045" type="#_x0000_t75" style="width:42pt;height:21pt">
            <v:imagedata r:id="rId23" o:title=""/>
          </v:shape>
        </w:pict>
      </w:r>
      <w:r w:rsidRPr="002C4F93">
        <w:rPr>
          <w:szCs w:val="28"/>
        </w:rPr>
        <w:t xml:space="preserve">- заданные уровни согласия и несогласия, то альтернатива </w:t>
      </w:r>
      <w:r w:rsidRPr="002C4F93">
        <w:rPr>
          <w:i/>
          <w:iCs/>
          <w:szCs w:val="28"/>
        </w:rPr>
        <w:t>А</w:t>
      </w:r>
      <w:r w:rsidRPr="002C4F93">
        <w:rPr>
          <w:szCs w:val="28"/>
        </w:rPr>
        <w:t xml:space="preserve"> объявляется лучшей по сравнению с альтернативой </w:t>
      </w:r>
      <w:r w:rsidRPr="002C4F93">
        <w:rPr>
          <w:i/>
          <w:iCs/>
          <w:szCs w:val="28"/>
        </w:rPr>
        <w:t>В</w:t>
      </w:r>
      <w:r w:rsidRPr="002C4F93">
        <w:rPr>
          <w:szCs w:val="28"/>
        </w:rPr>
        <w:t>. Если же при этих уровнях сравнить альтернативы не удалось, то они объявляются несравнимыми.</w:t>
      </w:r>
    </w:p>
    <w:p w:rsidR="00C91B7E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С методологической точки зрения введение понятия несравнимости было важным этапом развития теории принятия решений. Если оценки альтернатив в значительной степени противоречивы (по одним критериям одна намного лучше другой, а по другим – наоборот), то такие противоречия никак не компенсируются и такие альтернативы сравнивать нельзя. 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Понятие несравнимости исключительно важно и с практической точки зрения. Оно позволяет выявить альтернативы с «контрастными» оценками, как заслуживающие специального изучения. Похожие идеи используются и в других методах семейства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 xml:space="preserve">. 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>Важно подчеркнуть, что уровни коэффициентов согласия и несогласия, при которых альтернативы сравнимы, представляют собой инструмент анализа в руках лица принимающего решение и консультанта. Задавая эти уровни постепенно понижая требуемый уровень коэффициента согласия и повышая требуемый уровень коэффициента несогласия, они исследуют имеющееся множество альтернатив.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При заданных уровнях на множестве альтернатив выделяется ядро недоминируемых элементов, которые находятся либо в отношении несравнимости, либо в отношении эквивалентности. При изменении уровней из данного ядра выделяется меньшее ядро и так далее. Аналитик предлагает лицу принимающему решение целую серию возможных решений проблемы в виде различных ядер. В конечном итоге можно получить одну лучшую альтернативу. При этом значения индексов согласия и несогласия характеризуют степень «насилия» над данными, при которых делается окончательный вывод. </w:t>
      </w:r>
    </w:p>
    <w:p w:rsidR="00C91B7E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Важным достоинством методов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 xml:space="preserve"> является поэтапность выявления предпочтений ЛПР в процессе назначения уровней согласия и несогласия и изучения ядер. Детальный анализ позволяет лицу принимающему решение сформулировать свои предпочтения, определить компромиссы между критериями. 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Использование отношения несравнимости позволяет выделить пары альтернатив с противоречивыми оценками, остановиться на ядре, выделение которого достаточно обоснованно с точки зрения имеющейся информации. Трудности при применении методов </w:t>
      </w:r>
      <w:r w:rsidRPr="002C4F93">
        <w:rPr>
          <w:szCs w:val="28"/>
          <w:lang w:val="en-US"/>
        </w:rPr>
        <w:t>ELECTRE</w:t>
      </w:r>
      <w:r w:rsidRPr="002C4F93">
        <w:rPr>
          <w:szCs w:val="28"/>
        </w:rPr>
        <w:t xml:space="preserve"> связаны с назначением ЛПР весов. В ряде случаев при выделении ядер могут возникнуть циклы. </w:t>
      </w:r>
    </w:p>
    <w:p w:rsidR="0019404C" w:rsidRPr="002C4F93" w:rsidRDefault="0019404C" w:rsidP="002C4F93">
      <w:pPr>
        <w:pStyle w:val="a3"/>
        <w:tabs>
          <w:tab w:val="num" w:pos="1213"/>
        </w:tabs>
        <w:spacing w:line="360" w:lineRule="auto"/>
        <w:ind w:firstLine="737"/>
        <w:rPr>
          <w:szCs w:val="28"/>
        </w:rPr>
      </w:pPr>
      <w:r w:rsidRPr="002C4F93">
        <w:rPr>
          <w:szCs w:val="28"/>
        </w:rPr>
        <w:t xml:space="preserve">Данный метод оценки конкурентоспособности лег в основу </w:t>
      </w:r>
      <w:r w:rsidR="004A4A83" w:rsidRPr="002C4F93">
        <w:rPr>
          <w:szCs w:val="28"/>
        </w:rPr>
        <w:t xml:space="preserve">проводимого мною </w:t>
      </w:r>
      <w:r w:rsidRPr="002C4F93">
        <w:rPr>
          <w:szCs w:val="28"/>
        </w:rPr>
        <w:t>практического анализа конкурент</w:t>
      </w:r>
      <w:r w:rsidR="004A4A83" w:rsidRPr="002C4F93">
        <w:rPr>
          <w:szCs w:val="28"/>
        </w:rPr>
        <w:t>оспособности компьютерных фирм.</w:t>
      </w:r>
    </w:p>
    <w:p w:rsidR="00585DFD" w:rsidRPr="002C4F93" w:rsidRDefault="00585DFD" w:rsidP="002C4F93">
      <w:pPr>
        <w:pStyle w:val="31"/>
        <w:spacing w:after="0" w:line="360" w:lineRule="auto"/>
        <w:ind w:left="0"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t>Оценка конкурентоспособности начинается с определения цели исследования</w:t>
      </w:r>
      <w:r w:rsidR="004A4A83" w:rsidRPr="002C4F93">
        <w:rPr>
          <w:sz w:val="28"/>
          <w:szCs w:val="28"/>
        </w:rPr>
        <w:t>:</w:t>
      </w:r>
    </w:p>
    <w:p w:rsidR="00585DFD" w:rsidRPr="002C4F93" w:rsidRDefault="00585DFD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>- если необходимо определить положение данного товара в ряду аналогичных, то достаточно провести их прямое сравнение по важнейшим параметрам;</w:t>
      </w:r>
    </w:p>
    <w:p w:rsidR="00585DFD" w:rsidRPr="002C4F93" w:rsidRDefault="00585DFD" w:rsidP="002C4F93">
      <w:pPr>
        <w:pStyle w:val="2"/>
        <w:spacing w:after="0" w:line="360" w:lineRule="auto"/>
        <w:ind w:left="0" w:firstLine="737"/>
        <w:rPr>
          <w:sz w:val="28"/>
          <w:szCs w:val="28"/>
        </w:rPr>
      </w:pPr>
      <w:r w:rsidRPr="002C4F93">
        <w:rPr>
          <w:sz w:val="28"/>
          <w:szCs w:val="28"/>
        </w:rPr>
        <w:t>- если целью исследования является оценка перспектив сбыта товара на конкретном рынке, то в анализе должна использоваться информация, включающая сведения об изделиях, которые выйдут на рынок в перспективе, а также сведения об изменении действующих в стране стандартов и законодательства, динамики потребительского спроса.</w:t>
      </w:r>
    </w:p>
    <w:p w:rsidR="004A4A83" w:rsidRPr="002C4F93" w:rsidRDefault="00585DFD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>Независимо от целей исследования, основой оценки конкурентоспособности является изучение рыночных условий,</w:t>
      </w:r>
    </w:p>
    <w:p w:rsidR="004A4A83" w:rsidRPr="002C4F93" w:rsidRDefault="00585DFD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 xml:space="preserve">которое должно проводиться постоянно, как до начала разработки новой продукции, так и в ходе ее реализации. </w:t>
      </w:r>
    </w:p>
    <w:p w:rsidR="00585DFD" w:rsidRPr="002C4F93" w:rsidRDefault="00585DFD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>Задача стоит в выделении той группы факторов, которые влияют на формирование спроса в определенном секторе рынка</w:t>
      </w:r>
    </w:p>
    <w:p w:rsidR="00585DFD" w:rsidRPr="002C4F93" w:rsidRDefault="00585DFD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>- рассматриваются изменения в требованиях постоянных заказчиков продукции;</w:t>
      </w:r>
    </w:p>
    <w:p w:rsidR="00585DFD" w:rsidRPr="002C4F93" w:rsidRDefault="00585DFD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>- анализируются направления развития аналогичных разработок;</w:t>
      </w:r>
    </w:p>
    <w:p w:rsidR="00585DFD" w:rsidRPr="002C4F93" w:rsidRDefault="00585DFD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>- рассматриваются сферы возможного использования продукции;</w:t>
      </w:r>
    </w:p>
    <w:p w:rsidR="00585DFD" w:rsidRPr="002C4F93" w:rsidRDefault="00585DFD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>-  анализируется круг постоянных покупателей.</w:t>
      </w:r>
    </w:p>
    <w:p w:rsidR="00585DFD" w:rsidRPr="002C4F93" w:rsidRDefault="00585DFD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>На конкурентоспособность фирм, занимающихся продажей компьютеров и комплектующих к ним, влияют следующие параметры: качество, надежность, стабильность работы, стаж работы на рынке, то есть известность фирмы, цена комплектующих и многие другие, которые мы будем определять по 20-ной шкале экспертным методом.</w: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>Проведем оценку конкуре</w:t>
      </w:r>
      <w:r w:rsidR="004A4A83" w:rsidRPr="002C4F93">
        <w:rPr>
          <w:color w:val="000000"/>
          <w:sz w:val="28"/>
          <w:szCs w:val="28"/>
        </w:rPr>
        <w:t xml:space="preserve">нтоспособности </w:t>
      </w:r>
      <w:r w:rsidR="00626252" w:rsidRPr="002C4F93">
        <w:rPr>
          <w:color w:val="000000"/>
          <w:sz w:val="28"/>
          <w:szCs w:val="28"/>
        </w:rPr>
        <w:t>пяти</w:t>
      </w:r>
      <w:r w:rsidR="004A4A83" w:rsidRPr="002C4F93">
        <w:rPr>
          <w:color w:val="000000"/>
          <w:sz w:val="28"/>
          <w:szCs w:val="28"/>
        </w:rPr>
        <w:t xml:space="preserve"> компьютерных</w:t>
      </w:r>
      <w:r w:rsidR="00626252" w:rsidRPr="002C4F93">
        <w:rPr>
          <w:color w:val="000000"/>
          <w:sz w:val="28"/>
          <w:szCs w:val="28"/>
        </w:rPr>
        <w:t xml:space="preserve"> фирм, для чего</w:t>
      </w:r>
      <w:r w:rsidRPr="002C4F93">
        <w:rPr>
          <w:color w:val="000000"/>
          <w:sz w:val="28"/>
          <w:szCs w:val="28"/>
        </w:rPr>
        <w:t xml:space="preserve"> </w:t>
      </w:r>
      <w:r w:rsidR="00626252" w:rsidRPr="002C4F93">
        <w:rPr>
          <w:color w:val="000000"/>
          <w:sz w:val="28"/>
          <w:szCs w:val="28"/>
        </w:rPr>
        <w:t>используем</w:t>
      </w:r>
      <w:r w:rsidRPr="002C4F93">
        <w:rPr>
          <w:color w:val="000000"/>
          <w:sz w:val="28"/>
          <w:szCs w:val="28"/>
        </w:rPr>
        <w:t xml:space="preserve"> два метода </w:t>
      </w:r>
      <w:r w:rsidRPr="002C4F93">
        <w:rPr>
          <w:color w:val="000000"/>
          <w:sz w:val="28"/>
          <w:szCs w:val="28"/>
          <w:lang w:val="en-US"/>
        </w:rPr>
        <w:t>ELECTRE</w:t>
      </w:r>
      <w:r w:rsidRPr="002C4F93">
        <w:rPr>
          <w:color w:val="000000"/>
          <w:sz w:val="28"/>
          <w:szCs w:val="28"/>
        </w:rPr>
        <w:t xml:space="preserve"> </w:t>
      </w:r>
      <w:r w:rsidRPr="002C4F93">
        <w:rPr>
          <w:color w:val="000000"/>
          <w:sz w:val="28"/>
          <w:szCs w:val="28"/>
          <w:lang w:val="en-US"/>
        </w:rPr>
        <w:t>I</w:t>
      </w:r>
      <w:r w:rsidRPr="002C4F93">
        <w:rPr>
          <w:color w:val="000000"/>
          <w:sz w:val="28"/>
          <w:szCs w:val="28"/>
        </w:rPr>
        <w:t xml:space="preserve">  и  </w:t>
      </w:r>
      <w:r w:rsidRPr="002C4F93">
        <w:rPr>
          <w:color w:val="000000"/>
          <w:sz w:val="28"/>
          <w:szCs w:val="28"/>
          <w:lang w:val="en-US"/>
        </w:rPr>
        <w:t>ELECTRE</w:t>
      </w:r>
      <w:r w:rsidRPr="002C4F93">
        <w:rPr>
          <w:color w:val="000000"/>
          <w:sz w:val="28"/>
          <w:szCs w:val="28"/>
        </w:rPr>
        <w:t xml:space="preserve"> </w:t>
      </w:r>
      <w:r w:rsidRPr="002C4F93">
        <w:rPr>
          <w:color w:val="000000"/>
          <w:sz w:val="28"/>
          <w:szCs w:val="28"/>
          <w:lang w:val="en-US"/>
        </w:rPr>
        <w:t>I</w:t>
      </w:r>
      <w:r w:rsidRPr="002C4F93">
        <w:rPr>
          <w:color w:val="000000"/>
          <w:sz w:val="28"/>
          <w:szCs w:val="28"/>
        </w:rPr>
        <w:t xml:space="preserve"> </w:t>
      </w:r>
      <w:r w:rsidRPr="002C4F93">
        <w:rPr>
          <w:color w:val="000000"/>
          <w:sz w:val="28"/>
          <w:szCs w:val="28"/>
          <w:lang w:val="en-US"/>
        </w:rPr>
        <w:t>I</w:t>
      </w:r>
      <w:r w:rsidRPr="002C4F93">
        <w:rPr>
          <w:color w:val="000000"/>
          <w:sz w:val="28"/>
          <w:szCs w:val="28"/>
        </w:rPr>
        <w:t xml:space="preserve">. </w: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 xml:space="preserve">Введем весовые параметры, максимальный из которых равен 20. Данные весовые параметры будут одинаковы во всех пяти фирмах. </w: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</w:p>
    <w:p w:rsidR="00046547" w:rsidRPr="002C4F93" w:rsidRDefault="00332A07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>Таблица 1</w:t>
      </w:r>
      <w:r w:rsidR="00046547" w:rsidRPr="002C4F93">
        <w:rPr>
          <w:color w:val="000000"/>
          <w:sz w:val="28"/>
          <w:szCs w:val="28"/>
        </w:rPr>
        <w:t xml:space="preserve"> – Оценка показателей конкурентоспособности на фирмах А, В, С, </w:t>
      </w:r>
      <w:r w:rsidR="00046547" w:rsidRPr="002C4F93">
        <w:rPr>
          <w:color w:val="000000"/>
          <w:sz w:val="28"/>
          <w:szCs w:val="28"/>
          <w:lang w:val="en-US"/>
        </w:rPr>
        <w:t>D</w:t>
      </w:r>
      <w:r w:rsidR="00046547" w:rsidRPr="002C4F93">
        <w:rPr>
          <w:color w:val="000000"/>
          <w:sz w:val="28"/>
          <w:szCs w:val="28"/>
        </w:rPr>
        <w:t xml:space="preserve"> и </w:t>
      </w:r>
      <w:r w:rsidR="00046547" w:rsidRPr="002C4F93">
        <w:rPr>
          <w:color w:val="000000"/>
          <w:sz w:val="28"/>
          <w:szCs w:val="28"/>
          <w:lang w:val="en-US"/>
        </w:rPr>
        <w:t>E</w:t>
      </w:r>
      <w:r w:rsidR="00046547" w:rsidRPr="002C4F93">
        <w:rPr>
          <w:color w:val="000000"/>
          <w:sz w:val="28"/>
          <w:szCs w:val="28"/>
        </w:rPr>
        <w:t>.</w: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1100"/>
        <w:gridCol w:w="1100"/>
        <w:gridCol w:w="1100"/>
        <w:gridCol w:w="1100"/>
        <w:gridCol w:w="1101"/>
        <w:gridCol w:w="1250"/>
      </w:tblGrid>
      <w:tr w:rsidR="00046547" w:rsidRPr="00350BC5" w:rsidTr="00350BC5">
        <w:tc>
          <w:tcPr>
            <w:tcW w:w="2820" w:type="dxa"/>
            <w:vMerge w:val="restart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Показатели конкурентоспособности</w:t>
            </w:r>
          </w:p>
        </w:tc>
        <w:tc>
          <w:tcPr>
            <w:tcW w:w="5501" w:type="dxa"/>
            <w:gridSpan w:val="5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 xml:space="preserve">Оценка </w:t>
            </w:r>
          </w:p>
          <w:p w:rsidR="00046547" w:rsidRPr="00350BC5" w:rsidRDefault="00046547" w:rsidP="00350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(в баллах)</w:t>
            </w:r>
          </w:p>
        </w:tc>
        <w:tc>
          <w:tcPr>
            <w:tcW w:w="1250" w:type="dxa"/>
            <w:vMerge w:val="restart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Весовой параметр</w:t>
            </w:r>
          </w:p>
        </w:tc>
      </w:tr>
      <w:tr w:rsidR="00046547" w:rsidRPr="00350BC5" w:rsidTr="00350BC5">
        <w:tc>
          <w:tcPr>
            <w:tcW w:w="2820" w:type="dxa"/>
            <w:vMerge/>
          </w:tcPr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 xml:space="preserve">Фирма </w:t>
            </w: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 xml:space="preserve">Фирма </w:t>
            </w: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Фирма</w:t>
            </w: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Фирма</w:t>
            </w: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101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Фирма</w:t>
            </w: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1250" w:type="dxa"/>
            <w:vMerge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6547" w:rsidRPr="00350BC5" w:rsidTr="00350BC5">
        <w:tc>
          <w:tcPr>
            <w:tcW w:w="2820" w:type="dxa"/>
          </w:tcPr>
          <w:p w:rsidR="00046547" w:rsidRPr="00350BC5" w:rsidRDefault="00046547" w:rsidP="00350BC5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1) Квалификация персонала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1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046547" w:rsidRPr="00350BC5" w:rsidTr="00350BC5">
        <w:tc>
          <w:tcPr>
            <w:tcW w:w="2820" w:type="dxa"/>
          </w:tcPr>
          <w:p w:rsidR="00046547" w:rsidRPr="00350BC5" w:rsidRDefault="00046547" w:rsidP="00350BC5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2) Рекламная стратегия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1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046547" w:rsidRPr="00350BC5" w:rsidTr="00350BC5">
        <w:tc>
          <w:tcPr>
            <w:tcW w:w="2820" w:type="dxa"/>
          </w:tcPr>
          <w:p w:rsidR="00046547" w:rsidRPr="00350BC5" w:rsidRDefault="00046547" w:rsidP="00350BC5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3) Стаж работы предприятия на рынке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1" w:type="dxa"/>
          </w:tcPr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46547" w:rsidRPr="00350BC5" w:rsidTr="00350BC5">
        <w:tc>
          <w:tcPr>
            <w:tcW w:w="2820" w:type="dxa"/>
          </w:tcPr>
          <w:p w:rsidR="00046547" w:rsidRPr="00350BC5" w:rsidRDefault="00046547" w:rsidP="00350BC5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4) Качество продукции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1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46547" w:rsidRPr="00350BC5" w:rsidTr="00350BC5">
        <w:tc>
          <w:tcPr>
            <w:tcW w:w="2820" w:type="dxa"/>
          </w:tcPr>
          <w:p w:rsidR="00046547" w:rsidRPr="00350BC5" w:rsidRDefault="00046547" w:rsidP="00350BC5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5) Цена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1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46547" w:rsidRPr="00350BC5" w:rsidTr="00350BC5">
        <w:tc>
          <w:tcPr>
            <w:tcW w:w="2820" w:type="dxa"/>
          </w:tcPr>
          <w:p w:rsidR="00046547" w:rsidRPr="00350BC5" w:rsidRDefault="00046547" w:rsidP="00350BC5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6) Покупательная способность потребителя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1" w:type="dxa"/>
          </w:tcPr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0" w:type="dxa"/>
          </w:tcPr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46547" w:rsidRPr="00350BC5" w:rsidTr="00350BC5">
        <w:tc>
          <w:tcPr>
            <w:tcW w:w="2820" w:type="dxa"/>
          </w:tcPr>
          <w:p w:rsidR="00046547" w:rsidRPr="00350BC5" w:rsidRDefault="00046547" w:rsidP="00350BC5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7) Величина предприятия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1" w:type="dxa"/>
          </w:tcPr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46547" w:rsidRPr="00350BC5" w:rsidTr="00350BC5">
        <w:tc>
          <w:tcPr>
            <w:tcW w:w="2820" w:type="dxa"/>
          </w:tcPr>
          <w:p w:rsidR="00046547" w:rsidRPr="00350BC5" w:rsidRDefault="00046547" w:rsidP="00350BC5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8) Имидж предприятия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1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046547" w:rsidRPr="00350BC5" w:rsidTr="00350BC5">
        <w:tc>
          <w:tcPr>
            <w:tcW w:w="2820" w:type="dxa"/>
          </w:tcPr>
          <w:p w:rsidR="00046547" w:rsidRPr="00350BC5" w:rsidRDefault="00046547" w:rsidP="00350BC5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9) Сервисное обслуживание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1" w:type="dxa"/>
          </w:tcPr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46547" w:rsidRPr="00350BC5" w:rsidTr="00350BC5">
        <w:tc>
          <w:tcPr>
            <w:tcW w:w="2820" w:type="dxa"/>
          </w:tcPr>
          <w:p w:rsidR="00046547" w:rsidRPr="00350BC5" w:rsidRDefault="00046547" w:rsidP="00350BC5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10) Разнообразие выбора продукции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20</w:t>
            </w: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10</w:t>
            </w: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1" w:type="dxa"/>
          </w:tcPr>
          <w:p w:rsidR="00046547" w:rsidRPr="00350BC5" w:rsidRDefault="00046547" w:rsidP="00350BC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dxa"/>
          </w:tcPr>
          <w:p w:rsidR="00046547" w:rsidRPr="00350BC5" w:rsidRDefault="00046547" w:rsidP="00350BC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46547" w:rsidRPr="00350BC5" w:rsidRDefault="00046547" w:rsidP="00350BC5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50BC5">
              <w:rPr>
                <w:bCs/>
                <w:color w:val="000000"/>
                <w:sz w:val="20"/>
                <w:szCs w:val="20"/>
              </w:rPr>
              <w:t>19</w:t>
            </w:r>
          </w:p>
        </w:tc>
      </w:tr>
    </w:tbl>
    <w:p w:rsidR="00046547" w:rsidRPr="002C4F93" w:rsidRDefault="009753A5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>Теперь буде</w:t>
      </w:r>
      <w:r w:rsidR="00046547" w:rsidRPr="002C4F93">
        <w:rPr>
          <w:color w:val="000000"/>
          <w:sz w:val="28"/>
          <w:szCs w:val="28"/>
        </w:rPr>
        <w:t xml:space="preserve">м рассчитывать индексы «согласия» и «несогласия».   Для этого сначала необходимо сравнить оценки в баллах при различных конфигурациях фирм. Превосходящие факторы обозначим «+»,  равноценные « = », остальные  « - ». </w: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</w:p>
    <w:p w:rsidR="00046547" w:rsidRPr="002C4F93" w:rsidRDefault="002C4F93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32A07" w:rsidRPr="002C4F93">
        <w:rPr>
          <w:color w:val="000000"/>
          <w:sz w:val="28"/>
          <w:szCs w:val="28"/>
        </w:rPr>
        <w:t>Таблица 2</w:t>
      </w:r>
      <w:r w:rsidR="00046547" w:rsidRPr="002C4F93">
        <w:rPr>
          <w:color w:val="000000"/>
          <w:sz w:val="28"/>
          <w:szCs w:val="28"/>
        </w:rPr>
        <w:t xml:space="preserve"> -  Сравнение конфигураций фирм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861"/>
        <w:gridCol w:w="861"/>
        <w:gridCol w:w="860"/>
        <w:gridCol w:w="986"/>
        <w:gridCol w:w="736"/>
        <w:gridCol w:w="861"/>
        <w:gridCol w:w="860"/>
        <w:gridCol w:w="861"/>
        <w:gridCol w:w="861"/>
        <w:gridCol w:w="861"/>
      </w:tblGrid>
      <w:tr w:rsidR="00046547" w:rsidRPr="00350BC5" w:rsidTr="00350BC5">
        <w:tc>
          <w:tcPr>
            <w:tcW w:w="860" w:type="dxa"/>
            <w:vMerge w:val="restart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8" w:type="dxa"/>
            <w:gridSpan w:val="10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Факторы конкурентоспособности</w:t>
            </w:r>
          </w:p>
        </w:tc>
      </w:tr>
      <w:tr w:rsidR="00046547" w:rsidRPr="00350BC5" w:rsidTr="00350BC5">
        <w:trPr>
          <w:cantSplit/>
          <w:trHeight w:val="1134"/>
        </w:trPr>
        <w:tc>
          <w:tcPr>
            <w:tcW w:w="860" w:type="dxa"/>
            <w:vMerge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Квалификация персонала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Рекламная стратегия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Стаж работы</w:t>
            </w:r>
          </w:p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предприятия на рынке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</w:rPr>
              <w:t>Качество продукц.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Покупательная способность потребителя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Величина предприятия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Имидж предприятия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Сервисное обслуживание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sz w:val="20"/>
                <w:szCs w:val="20"/>
              </w:rPr>
              <w:t>Разнообразие выбора продукции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AB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BA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AC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CA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AD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DA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AF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FA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BC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CB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BD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DB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BF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FB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CD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DC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CF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FC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DF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</w:tr>
      <w:tr w:rsidR="00046547" w:rsidRPr="00350BC5" w:rsidTr="00350BC5"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0BC5">
              <w:rPr>
                <w:color w:val="000000"/>
                <w:sz w:val="20"/>
                <w:szCs w:val="20"/>
                <w:lang w:val="en-US"/>
              </w:rPr>
              <w:t>FD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8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046547" w:rsidRPr="00350BC5" w:rsidRDefault="00046547" w:rsidP="00350BC5">
            <w:pPr>
              <w:spacing w:line="360" w:lineRule="auto"/>
              <w:ind w:left="-851" w:firstLine="737"/>
              <w:jc w:val="center"/>
              <w:rPr>
                <w:color w:val="000000"/>
                <w:sz w:val="20"/>
                <w:szCs w:val="20"/>
              </w:rPr>
            </w:pPr>
            <w:r w:rsidRPr="00350BC5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32A07" w:rsidRPr="002C4F93" w:rsidRDefault="00332A07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t>Исходя из таб</w:t>
      </w:r>
      <w:r w:rsidR="00332A07" w:rsidRPr="002C4F93">
        <w:rPr>
          <w:sz w:val="28"/>
          <w:szCs w:val="28"/>
        </w:rPr>
        <w:t>лицы 2</w:t>
      </w:r>
      <w:r w:rsidRPr="002C4F93">
        <w:rPr>
          <w:sz w:val="28"/>
          <w:szCs w:val="28"/>
        </w:rPr>
        <w:t>, мы подставляем в формулы соответствующи</w:t>
      </w:r>
      <w:r w:rsidR="00332A07" w:rsidRPr="002C4F93">
        <w:rPr>
          <w:sz w:val="28"/>
          <w:szCs w:val="28"/>
        </w:rPr>
        <w:t>е весовые параметры из таблицы 1</w:t>
      </w:r>
      <w:r w:rsidRPr="002C4F93">
        <w:rPr>
          <w:sz w:val="28"/>
          <w:szCs w:val="28"/>
        </w:rPr>
        <w:t>, таким образом</w:t>
      </w:r>
      <w:r w:rsidR="005055FA" w:rsidRPr="002C4F93">
        <w:rPr>
          <w:sz w:val="28"/>
          <w:szCs w:val="28"/>
        </w:rPr>
        <w:t>,</w:t>
      </w:r>
      <w:r w:rsidRPr="002C4F93">
        <w:rPr>
          <w:sz w:val="28"/>
          <w:szCs w:val="28"/>
        </w:rPr>
        <w:t xml:space="preserve"> рассчитывая индексы «согласия» и «несогласия» для каждой конфигурации фирм.</w: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t>Индексы «несогласия», как уже говорилось ранее, рассчитываются по формуле</w:t>
      </w:r>
    </w:p>
    <w:p w:rsidR="00046547" w:rsidRPr="002C4F93" w:rsidRDefault="00C84AE5" w:rsidP="002C4F93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32" type="#_x0000_t75" style="position:absolute;left:0;text-align:left;margin-left:45pt;margin-top:11.7pt;width:180pt;height:66.2pt;z-index:251658240">
            <v:imagedata r:id="rId24" o:title=""/>
            <w10:wrap type="square" side="right"/>
          </v:shape>
        </w:pic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t xml:space="preserve">(причем длина шкалы </w:t>
      </w:r>
      <w:r w:rsidRPr="002C4F93">
        <w:rPr>
          <w:sz w:val="28"/>
          <w:szCs w:val="28"/>
          <w:lang w:val="en-US"/>
        </w:rPr>
        <w:t>L</w:t>
      </w:r>
      <w:r w:rsidRPr="002C4F93">
        <w:rPr>
          <w:sz w:val="28"/>
          <w:szCs w:val="28"/>
        </w:rPr>
        <w:t xml:space="preserve"> = 20)</w: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t xml:space="preserve">Расчет данного индекса одинаков как для </w:t>
      </w:r>
      <w:r w:rsidRPr="002C4F93">
        <w:rPr>
          <w:color w:val="000000"/>
          <w:sz w:val="28"/>
          <w:szCs w:val="28"/>
          <w:lang w:val="en-US"/>
        </w:rPr>
        <w:t>ELECTRE</w:t>
      </w:r>
      <w:r w:rsidRPr="002C4F93">
        <w:rPr>
          <w:color w:val="000000"/>
          <w:sz w:val="28"/>
          <w:szCs w:val="28"/>
        </w:rPr>
        <w:t xml:space="preserve"> </w:t>
      </w:r>
      <w:r w:rsidRPr="002C4F93">
        <w:rPr>
          <w:color w:val="000000"/>
          <w:sz w:val="28"/>
          <w:szCs w:val="28"/>
          <w:lang w:val="en-US"/>
        </w:rPr>
        <w:t>I</w:t>
      </w:r>
      <w:r w:rsidRPr="002C4F93">
        <w:rPr>
          <w:color w:val="000000"/>
          <w:sz w:val="28"/>
          <w:szCs w:val="28"/>
        </w:rPr>
        <w:t xml:space="preserve">, так и для </w:t>
      </w:r>
      <w:r w:rsidRPr="002C4F93">
        <w:rPr>
          <w:color w:val="000000"/>
          <w:sz w:val="28"/>
          <w:szCs w:val="28"/>
          <w:lang w:val="en-US"/>
        </w:rPr>
        <w:t>ELECTRE</w:t>
      </w:r>
      <w:r w:rsidRPr="002C4F93">
        <w:rPr>
          <w:color w:val="000000"/>
          <w:sz w:val="28"/>
          <w:szCs w:val="28"/>
        </w:rPr>
        <w:t xml:space="preserve"> </w:t>
      </w:r>
      <w:r w:rsidRPr="002C4F93">
        <w:rPr>
          <w:color w:val="000000"/>
          <w:sz w:val="28"/>
          <w:szCs w:val="28"/>
          <w:lang w:val="en-US"/>
        </w:rPr>
        <w:t>II</w:t>
      </w:r>
      <w:r w:rsidRPr="002C4F93">
        <w:rPr>
          <w:color w:val="000000"/>
          <w:sz w:val="28"/>
          <w:szCs w:val="28"/>
        </w:rPr>
        <w:t xml:space="preserve">. </w:t>
      </w:r>
    </w:p>
    <w:p w:rsidR="00332A0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t xml:space="preserve">Для расчета индексов «согласия» и «несогласия» я использовала такую прикладную программу, как </w:t>
      </w:r>
      <w:r w:rsidRPr="002C4F93">
        <w:rPr>
          <w:sz w:val="28"/>
          <w:szCs w:val="28"/>
          <w:lang w:val="en-US"/>
        </w:rPr>
        <w:t>Microsoft</w:t>
      </w:r>
      <w:r w:rsidRPr="002C4F93">
        <w:rPr>
          <w:sz w:val="28"/>
          <w:szCs w:val="28"/>
        </w:rPr>
        <w:t xml:space="preserve"> </w:t>
      </w:r>
      <w:r w:rsidRPr="002C4F93">
        <w:rPr>
          <w:sz w:val="28"/>
          <w:szCs w:val="28"/>
          <w:lang w:val="en-US"/>
        </w:rPr>
        <w:t>Excel</w:t>
      </w:r>
      <w:r w:rsidRPr="002C4F93">
        <w:rPr>
          <w:sz w:val="28"/>
          <w:szCs w:val="28"/>
        </w:rPr>
        <w:t xml:space="preserve">, что значительно облегчило мою работу. Данная программа была выбрана в силу того, что она является более распространенной и простой в использовании. </w: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t xml:space="preserve">При помощи </w:t>
      </w:r>
      <w:r w:rsidRPr="002C4F93">
        <w:rPr>
          <w:sz w:val="28"/>
          <w:szCs w:val="28"/>
          <w:lang w:val="en-US"/>
        </w:rPr>
        <w:t>Microsoft</w:t>
      </w:r>
      <w:r w:rsidRPr="002C4F93">
        <w:rPr>
          <w:sz w:val="28"/>
          <w:szCs w:val="28"/>
        </w:rPr>
        <w:t xml:space="preserve"> </w:t>
      </w:r>
      <w:r w:rsidRPr="002C4F93">
        <w:rPr>
          <w:sz w:val="28"/>
          <w:szCs w:val="28"/>
          <w:lang w:val="en-US"/>
        </w:rPr>
        <w:t>Excel</w:t>
      </w:r>
      <w:r w:rsidRPr="002C4F93">
        <w:rPr>
          <w:sz w:val="28"/>
          <w:szCs w:val="28"/>
        </w:rPr>
        <w:t xml:space="preserve"> можно анализировать большие массивы данных. В </w:t>
      </w:r>
      <w:r w:rsidRPr="002C4F93">
        <w:rPr>
          <w:sz w:val="28"/>
          <w:szCs w:val="28"/>
          <w:lang w:val="en-US"/>
        </w:rPr>
        <w:t>Microsoft</w:t>
      </w:r>
      <w:r w:rsidRPr="002C4F93">
        <w:rPr>
          <w:sz w:val="28"/>
          <w:szCs w:val="28"/>
        </w:rPr>
        <w:t xml:space="preserve"> Excel можно использовать большое количество математических, статистических, финансовых и других специализированных функций, связывать различные таблицы между собой, выбирать произвольные форматы представления данных, создавать иерархические структуры. </w:t>
      </w:r>
    </w:p>
    <w:p w:rsidR="00046547" w:rsidRPr="002C4F93" w:rsidRDefault="00C84AE5" w:rsidP="002C4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480pt;height:211.5pt">
            <v:imagedata r:id="rId25" o:title=""/>
          </v:shape>
        </w:pic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F54FA9" w:rsidRPr="002C4F93" w:rsidRDefault="00F54FA9" w:rsidP="002C4F93">
      <w:pPr>
        <w:spacing w:line="360" w:lineRule="auto"/>
        <w:ind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t xml:space="preserve">Рисунок 1 – Расчёт индексов несогласия в </w:t>
      </w:r>
      <w:r w:rsidRPr="002C4F93">
        <w:rPr>
          <w:sz w:val="28"/>
          <w:szCs w:val="28"/>
          <w:lang w:val="en-US"/>
        </w:rPr>
        <w:t>Microsoft</w:t>
      </w:r>
      <w:r w:rsidRPr="002C4F93">
        <w:rPr>
          <w:sz w:val="28"/>
          <w:szCs w:val="28"/>
        </w:rPr>
        <w:t xml:space="preserve"> </w:t>
      </w:r>
      <w:r w:rsidRPr="002C4F93">
        <w:rPr>
          <w:sz w:val="28"/>
          <w:szCs w:val="28"/>
          <w:lang w:val="en-US"/>
        </w:rPr>
        <w:t>Excel</w:t>
      </w:r>
      <w:r w:rsidRPr="002C4F93">
        <w:rPr>
          <w:sz w:val="28"/>
          <w:szCs w:val="28"/>
        </w:rPr>
        <w:t>.</w:t>
      </w:r>
    </w:p>
    <w:p w:rsidR="00F54FA9" w:rsidRPr="002C4F93" w:rsidRDefault="00F54FA9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046547" w:rsidRPr="002C4F93" w:rsidRDefault="00046547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sz w:val="28"/>
          <w:szCs w:val="28"/>
        </w:rPr>
        <w:t xml:space="preserve">Теперь рассчитываем индекс «согласия» для метода  </w:t>
      </w:r>
      <w:r w:rsidRPr="002C4F93">
        <w:rPr>
          <w:color w:val="000000"/>
          <w:sz w:val="28"/>
          <w:szCs w:val="28"/>
          <w:lang w:val="en-US"/>
        </w:rPr>
        <w:t>ELECTRE</w:t>
      </w:r>
      <w:r w:rsidRPr="002C4F93">
        <w:rPr>
          <w:color w:val="000000"/>
          <w:sz w:val="28"/>
          <w:szCs w:val="28"/>
        </w:rPr>
        <w:t xml:space="preserve"> </w:t>
      </w:r>
      <w:r w:rsidRPr="002C4F93">
        <w:rPr>
          <w:color w:val="000000"/>
          <w:sz w:val="28"/>
          <w:szCs w:val="28"/>
          <w:lang w:val="en-US"/>
        </w:rPr>
        <w:t>I</w:t>
      </w:r>
      <w:r w:rsidRPr="002C4F93">
        <w:rPr>
          <w:color w:val="000000"/>
          <w:sz w:val="28"/>
          <w:szCs w:val="28"/>
        </w:rPr>
        <w:t xml:space="preserve"> по следующей формуле </w: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</w:p>
    <w:p w:rsidR="00046547" w:rsidRPr="002C4F93" w:rsidRDefault="00C84AE5" w:rsidP="002C4F93">
      <w:pPr>
        <w:tabs>
          <w:tab w:val="left" w:pos="195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47" type="#_x0000_t75" style="width:147.75pt;height:96pt">
            <v:imagedata r:id="rId9" o:title=""/>
          </v:shape>
        </w:pic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t xml:space="preserve">Причем максимальная сумма весов </w:t>
      </w:r>
      <w:r w:rsidR="00C84AE5">
        <w:rPr>
          <w:position w:val="-28"/>
          <w:sz w:val="28"/>
          <w:szCs w:val="28"/>
        </w:rPr>
        <w:pict>
          <v:shape id="_x0000_i1048" type="#_x0000_t75" style="width:30.75pt;height:38.25pt">
            <v:imagedata r:id="rId26" o:title=""/>
          </v:shape>
        </w:pict>
      </w:r>
      <w:r w:rsidRPr="002C4F93">
        <w:rPr>
          <w:sz w:val="28"/>
          <w:szCs w:val="28"/>
        </w:rPr>
        <w:t xml:space="preserve">= 150. </w: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2C4F93">
        <w:rPr>
          <w:sz w:val="28"/>
          <w:szCs w:val="28"/>
        </w:rPr>
        <w:t xml:space="preserve">Формула индекса «согласия» для метода </w:t>
      </w:r>
      <w:r w:rsidRPr="002C4F93">
        <w:rPr>
          <w:color w:val="000000"/>
          <w:sz w:val="28"/>
          <w:szCs w:val="28"/>
          <w:lang w:val="en-US"/>
        </w:rPr>
        <w:t>ELECTRE</w:t>
      </w:r>
      <w:r w:rsidRPr="002C4F93">
        <w:rPr>
          <w:color w:val="000000"/>
          <w:sz w:val="28"/>
          <w:szCs w:val="28"/>
        </w:rPr>
        <w:t xml:space="preserve"> </w:t>
      </w:r>
      <w:r w:rsidRPr="002C4F93">
        <w:rPr>
          <w:color w:val="000000"/>
          <w:sz w:val="28"/>
          <w:szCs w:val="28"/>
          <w:lang w:val="en-US"/>
        </w:rPr>
        <w:t>II</w:t>
      </w:r>
      <w:r w:rsidRPr="002C4F93">
        <w:rPr>
          <w:color w:val="000000"/>
          <w:sz w:val="28"/>
          <w:szCs w:val="28"/>
        </w:rPr>
        <w:t xml:space="preserve"> следующая </w:t>
      </w:r>
    </w:p>
    <w:p w:rsidR="00046547" w:rsidRPr="002C4F93" w:rsidRDefault="00C84AE5" w:rsidP="002C4F93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3" type="#_x0000_t75" style="position:absolute;left:0;text-align:left;margin-left:54pt;margin-top:7.05pt;width:126pt;height:99pt;z-index:251659264">
            <v:imagedata r:id="rId27" o:title=""/>
            <w10:wrap type="square" side="right"/>
          </v:shape>
        </w:pic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t xml:space="preserve">Тем самым, с помощью все той же прикладной программы </w:t>
      </w:r>
      <w:r w:rsidRPr="002C4F93">
        <w:rPr>
          <w:sz w:val="28"/>
          <w:szCs w:val="28"/>
          <w:lang w:val="en-US"/>
        </w:rPr>
        <w:t>Microsoft</w:t>
      </w:r>
      <w:r w:rsidRPr="002C4F93">
        <w:rPr>
          <w:sz w:val="28"/>
          <w:szCs w:val="28"/>
        </w:rPr>
        <w:t xml:space="preserve"> </w:t>
      </w:r>
      <w:r w:rsidRPr="002C4F93">
        <w:rPr>
          <w:sz w:val="28"/>
          <w:szCs w:val="28"/>
          <w:lang w:val="en-US"/>
        </w:rPr>
        <w:t>Excel</w:t>
      </w:r>
      <w:r w:rsidRPr="002C4F93">
        <w:rPr>
          <w:sz w:val="28"/>
          <w:szCs w:val="28"/>
        </w:rPr>
        <w:t xml:space="preserve"> мы вычисляем важности подмножеств по которым  </w:t>
      </w:r>
      <w:r w:rsidRPr="002C4F93">
        <w:rPr>
          <w:i/>
          <w:sz w:val="28"/>
          <w:szCs w:val="28"/>
          <w:lang w:val="en-US"/>
        </w:rPr>
        <w:t>X</w:t>
      </w:r>
      <w:r w:rsidRPr="002C4F93">
        <w:rPr>
          <w:i/>
          <w:sz w:val="28"/>
          <w:szCs w:val="28"/>
        </w:rPr>
        <w:t xml:space="preserve"> </w:t>
      </w:r>
      <w:r w:rsidRPr="002C4F93">
        <w:rPr>
          <w:sz w:val="28"/>
          <w:szCs w:val="28"/>
        </w:rPr>
        <w:t xml:space="preserve">«предпочтительнее» </w:t>
      </w:r>
      <w:r w:rsidRPr="002C4F93">
        <w:rPr>
          <w:i/>
          <w:sz w:val="28"/>
          <w:szCs w:val="28"/>
          <w:lang w:val="en-US"/>
        </w:rPr>
        <w:t>Y</w:t>
      </w:r>
      <w:r w:rsidRPr="002C4F93">
        <w:rPr>
          <w:sz w:val="28"/>
          <w:szCs w:val="28"/>
        </w:rPr>
        <w:t xml:space="preserve">, «равноценно» ему, либо  </w:t>
      </w:r>
      <w:r w:rsidRPr="002C4F93">
        <w:rPr>
          <w:i/>
          <w:sz w:val="28"/>
          <w:szCs w:val="28"/>
          <w:lang w:val="en-US"/>
        </w:rPr>
        <w:t>Y</w:t>
      </w:r>
      <w:r w:rsidRPr="002C4F93">
        <w:rPr>
          <w:i/>
          <w:sz w:val="28"/>
          <w:szCs w:val="28"/>
        </w:rPr>
        <w:t xml:space="preserve"> </w:t>
      </w:r>
      <w:r w:rsidRPr="002C4F93">
        <w:rPr>
          <w:sz w:val="28"/>
          <w:szCs w:val="28"/>
        </w:rPr>
        <w:t xml:space="preserve">«предпочтительнее» </w:t>
      </w:r>
      <w:r w:rsidRPr="002C4F93">
        <w:rPr>
          <w:i/>
          <w:sz w:val="28"/>
          <w:szCs w:val="28"/>
          <w:lang w:val="en-US"/>
        </w:rPr>
        <w:t>X</w:t>
      </w:r>
      <w:r w:rsidRPr="002C4F93">
        <w:rPr>
          <w:i/>
          <w:sz w:val="28"/>
          <w:szCs w:val="28"/>
        </w:rPr>
        <w:t xml:space="preserve"> </w:t>
      </w:r>
      <w:r w:rsidR="009A60F9" w:rsidRPr="002C4F93">
        <w:rPr>
          <w:sz w:val="28"/>
          <w:szCs w:val="28"/>
        </w:rPr>
        <w:t>(см. таблицу 3</w:t>
      </w:r>
      <w:r w:rsidRPr="002C4F93">
        <w:rPr>
          <w:sz w:val="28"/>
          <w:szCs w:val="28"/>
        </w:rPr>
        <w:t xml:space="preserve">). </w: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490AA0" w:rsidRPr="002C4F93" w:rsidRDefault="00490AA0" w:rsidP="002C4F93">
      <w:pPr>
        <w:spacing w:line="360" w:lineRule="auto"/>
        <w:ind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t xml:space="preserve">Таблица 3 - </w:t>
      </w:r>
      <w:r w:rsidRPr="002C4F93">
        <w:rPr>
          <w:rFonts w:eastAsia="Times New Roman"/>
          <w:sz w:val="28"/>
          <w:szCs w:val="28"/>
          <w:lang w:eastAsia="ru-RU"/>
        </w:rPr>
        <w:t xml:space="preserve">Важность </w:t>
      </w:r>
      <w:r w:rsidRPr="002C4F93">
        <w:rPr>
          <w:rFonts w:eastAsia="Times New Roman"/>
          <w:color w:val="000000"/>
          <w:sz w:val="28"/>
          <w:szCs w:val="28"/>
          <w:lang w:eastAsia="ru-RU"/>
        </w:rPr>
        <w:t>подмножеств</w:t>
      </w:r>
      <w:r w:rsidRPr="002C4F93">
        <w:rPr>
          <w:rFonts w:eastAsia="Times New Roman"/>
          <w:sz w:val="28"/>
          <w:szCs w:val="28"/>
          <w:lang w:eastAsia="ru-RU"/>
        </w:rPr>
        <w:t xml:space="preserve"> </w:t>
      </w:r>
      <w:r w:rsidRPr="002C4F93">
        <w:rPr>
          <w:rFonts w:eastAsia="Times New Roman"/>
          <w:i/>
          <w:iCs/>
          <w:color w:val="000000"/>
          <w:sz w:val="28"/>
          <w:szCs w:val="28"/>
          <w:lang w:eastAsia="ru-RU"/>
        </w:rPr>
        <w:t>Р</w:t>
      </w:r>
      <w:r w:rsidRPr="002C4F93">
        <w:rPr>
          <w:rFonts w:eastAsia="Times New Roman"/>
          <w:i/>
          <w:iCs/>
          <w:color w:val="000000"/>
          <w:sz w:val="28"/>
          <w:szCs w:val="28"/>
          <w:vertAlign w:val="superscript"/>
          <w:lang w:eastAsia="ru-RU"/>
        </w:rPr>
        <w:t>+</w:t>
      </w:r>
      <w:r w:rsidRPr="002C4F93">
        <w:rPr>
          <w:rFonts w:eastAsia="Times New Roman"/>
          <w:i/>
          <w:iCs/>
          <w:color w:val="000000"/>
          <w:sz w:val="28"/>
          <w:szCs w:val="28"/>
          <w:lang w:eastAsia="ru-RU"/>
        </w:rPr>
        <w:t>(x, у), Р</w:t>
      </w:r>
      <w:r w:rsidRPr="002C4F93">
        <w:rPr>
          <w:rFonts w:eastAsia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=</w:t>
      </w:r>
      <w:r w:rsidRPr="002C4F93">
        <w:rPr>
          <w:rFonts w:eastAsia="Times New Roman"/>
          <w:i/>
          <w:iCs/>
          <w:color w:val="000000"/>
          <w:sz w:val="28"/>
          <w:szCs w:val="28"/>
          <w:lang w:eastAsia="ru-RU"/>
        </w:rPr>
        <w:t>(x, у), Р</w:t>
      </w:r>
      <w:r w:rsidRPr="002C4F93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‾</w:t>
      </w:r>
      <w:r w:rsidRPr="002C4F93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(х, у)</w:t>
      </w:r>
    </w:p>
    <w:tbl>
      <w:tblPr>
        <w:tblpPr w:leftFromText="180" w:rightFromText="180" w:vertAnchor="text" w:horzAnchor="margin" w:tblpXSpec="center" w:tblpY="286"/>
        <w:tblW w:w="5860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1000"/>
        <w:gridCol w:w="960"/>
        <w:gridCol w:w="1020"/>
      </w:tblGrid>
      <w:tr w:rsidR="00490AA0" w:rsidRPr="002C4F9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E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 xml:space="preserve">A                               </w:t>
            </w: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 Р‾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 xml:space="preserve">B       </w:t>
            </w: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 Р+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 Р‾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 xml:space="preserve">C        </w:t>
            </w: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 Р‾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 xml:space="preserve">D        </w:t>
            </w: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 Р‾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 xml:space="preserve">E          </w:t>
            </w:r>
            <w:r w:rsidRPr="002C4F93">
              <w:rPr>
                <w:rFonts w:eastAsia="Times New Roman"/>
                <w:i/>
                <w:sz w:val="20"/>
                <w:szCs w:val="20"/>
                <w:lang w:val="en-US" w:eastAsia="ru-RU"/>
              </w:rPr>
              <w:t>P</w:t>
            </w: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</w:tr>
      <w:tr w:rsidR="00490AA0" w:rsidRPr="002C4F9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 Р‾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AA0" w:rsidRPr="002C4F93" w:rsidRDefault="00490AA0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val="en-US" w:eastAsia="ru-RU"/>
              </w:rPr>
              <w:t>*</w:t>
            </w:r>
          </w:p>
        </w:tc>
      </w:tr>
    </w:tbl>
    <w:p w:rsidR="00490AA0" w:rsidRPr="002C4F93" w:rsidRDefault="00490AA0" w:rsidP="002C4F93">
      <w:pPr>
        <w:spacing w:line="360" w:lineRule="auto"/>
        <w:jc w:val="both"/>
        <w:rPr>
          <w:sz w:val="20"/>
          <w:szCs w:val="20"/>
        </w:rPr>
      </w:pPr>
    </w:p>
    <w:p w:rsidR="00490AA0" w:rsidRPr="002C4F93" w:rsidRDefault="00490AA0" w:rsidP="002C4F93">
      <w:pPr>
        <w:spacing w:line="360" w:lineRule="auto"/>
        <w:jc w:val="both"/>
        <w:rPr>
          <w:sz w:val="20"/>
          <w:szCs w:val="20"/>
        </w:rPr>
      </w:pPr>
    </w:p>
    <w:p w:rsidR="00490AA0" w:rsidRPr="002C4F93" w:rsidRDefault="00490AA0" w:rsidP="002C4F93">
      <w:pPr>
        <w:spacing w:line="360" w:lineRule="auto"/>
        <w:jc w:val="both"/>
        <w:rPr>
          <w:sz w:val="20"/>
          <w:szCs w:val="20"/>
        </w:rPr>
      </w:pPr>
    </w:p>
    <w:p w:rsidR="00490AA0" w:rsidRPr="002C4F93" w:rsidRDefault="00490AA0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490AA0" w:rsidRPr="002C4F93" w:rsidRDefault="00490AA0" w:rsidP="002C4F93">
      <w:pPr>
        <w:tabs>
          <w:tab w:val="center" w:pos="3057"/>
          <w:tab w:val="left" w:pos="6660"/>
        </w:tabs>
        <w:spacing w:line="360" w:lineRule="auto"/>
        <w:ind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t xml:space="preserve">                             </w:t>
      </w:r>
    </w:p>
    <w:p w:rsidR="00490AA0" w:rsidRPr="002C4F93" w:rsidRDefault="00490AA0" w:rsidP="002C4F93">
      <w:pPr>
        <w:tabs>
          <w:tab w:val="left" w:pos="1414"/>
          <w:tab w:val="left" w:pos="1929"/>
        </w:tabs>
        <w:spacing w:line="360" w:lineRule="auto"/>
        <w:ind w:firstLine="737"/>
        <w:rPr>
          <w:sz w:val="28"/>
          <w:szCs w:val="28"/>
        </w:rPr>
      </w:pPr>
    </w:p>
    <w:p w:rsidR="00490AA0" w:rsidRPr="002C4F93" w:rsidRDefault="00490AA0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490AA0" w:rsidRPr="002C4F93" w:rsidRDefault="00490AA0" w:rsidP="002C4F93">
      <w:pPr>
        <w:spacing w:line="360" w:lineRule="auto"/>
        <w:ind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br w:type="textWrapping" w:clear="all"/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iCs/>
          <w:color w:val="000000"/>
          <w:sz w:val="28"/>
          <w:szCs w:val="28"/>
        </w:rPr>
      </w:pPr>
      <w:r w:rsidRPr="002C4F93">
        <w:rPr>
          <w:sz w:val="28"/>
          <w:szCs w:val="28"/>
        </w:rPr>
        <w:t xml:space="preserve">Теперь строим матрицы индексов «согласия» и «несогласия» для </w:t>
      </w:r>
      <w:r w:rsidRPr="002C4F93">
        <w:rPr>
          <w:color w:val="000000"/>
          <w:sz w:val="28"/>
          <w:szCs w:val="28"/>
          <w:lang w:val="en-US"/>
        </w:rPr>
        <w:t>ELECTRE</w:t>
      </w:r>
      <w:r w:rsidRPr="002C4F93">
        <w:rPr>
          <w:color w:val="000000"/>
          <w:sz w:val="28"/>
          <w:szCs w:val="28"/>
        </w:rPr>
        <w:t xml:space="preserve"> </w:t>
      </w:r>
      <w:r w:rsidRPr="002C4F93">
        <w:rPr>
          <w:color w:val="000000"/>
          <w:sz w:val="28"/>
          <w:szCs w:val="28"/>
          <w:lang w:val="en-US"/>
        </w:rPr>
        <w:t>I</w:t>
      </w:r>
      <w:r w:rsidRPr="002C4F93">
        <w:rPr>
          <w:color w:val="000000"/>
          <w:sz w:val="28"/>
          <w:szCs w:val="28"/>
        </w:rPr>
        <w:t xml:space="preserve"> и для </w:t>
      </w:r>
      <w:r w:rsidRPr="002C4F93">
        <w:rPr>
          <w:color w:val="000000"/>
          <w:sz w:val="28"/>
          <w:szCs w:val="28"/>
          <w:lang w:val="en-US"/>
        </w:rPr>
        <w:t>ELECTRE</w:t>
      </w:r>
      <w:r w:rsidRPr="002C4F93">
        <w:rPr>
          <w:color w:val="000000"/>
          <w:sz w:val="28"/>
          <w:szCs w:val="28"/>
        </w:rPr>
        <w:t xml:space="preserve"> </w:t>
      </w:r>
      <w:r w:rsidRPr="002C4F93">
        <w:rPr>
          <w:color w:val="000000"/>
          <w:sz w:val="28"/>
          <w:szCs w:val="28"/>
          <w:lang w:val="en-US"/>
        </w:rPr>
        <w:t>II</w:t>
      </w:r>
      <w:r w:rsidRPr="002C4F93">
        <w:rPr>
          <w:color w:val="000000"/>
          <w:sz w:val="28"/>
          <w:szCs w:val="28"/>
        </w:rPr>
        <w:t>.</w:t>
      </w:r>
      <w:r w:rsidRPr="002C4F93">
        <w:rPr>
          <w:sz w:val="28"/>
          <w:szCs w:val="28"/>
        </w:rPr>
        <w:t xml:space="preserve"> При построении матрицы индексов «несогласия» выбирают максимальные показатели. </w:t>
      </w:r>
      <w:r w:rsidRPr="002C4F93">
        <w:rPr>
          <w:iCs/>
          <w:color w:val="000000"/>
          <w:sz w:val="28"/>
          <w:szCs w:val="28"/>
        </w:rPr>
        <w:t xml:space="preserve">(см. таблицу </w:t>
      </w:r>
      <w:r w:rsidR="00BD370C" w:rsidRPr="002C4F93">
        <w:rPr>
          <w:iCs/>
          <w:color w:val="000000"/>
          <w:sz w:val="28"/>
          <w:szCs w:val="28"/>
          <w:lang w:val="en-US"/>
        </w:rPr>
        <w:t>4</w:t>
      </w:r>
      <w:r w:rsidRPr="002C4F93">
        <w:rPr>
          <w:iCs/>
          <w:color w:val="000000"/>
          <w:sz w:val="28"/>
          <w:szCs w:val="28"/>
        </w:rPr>
        <w:t>,</w:t>
      </w:r>
      <w:r w:rsidR="00BD370C" w:rsidRPr="002C4F93">
        <w:rPr>
          <w:iCs/>
          <w:color w:val="000000"/>
          <w:sz w:val="28"/>
          <w:szCs w:val="28"/>
        </w:rPr>
        <w:t xml:space="preserve"> таблицу </w:t>
      </w:r>
      <w:r w:rsidR="00BD370C" w:rsidRPr="002C4F93">
        <w:rPr>
          <w:iCs/>
          <w:color w:val="000000"/>
          <w:sz w:val="28"/>
          <w:szCs w:val="28"/>
          <w:lang w:val="en-US"/>
        </w:rPr>
        <w:t>5</w:t>
      </w:r>
      <w:r w:rsidR="00BD370C" w:rsidRPr="002C4F93">
        <w:rPr>
          <w:iCs/>
          <w:color w:val="000000"/>
          <w:sz w:val="28"/>
          <w:szCs w:val="28"/>
        </w:rPr>
        <w:t xml:space="preserve"> и таблицу </w:t>
      </w:r>
      <w:r w:rsidR="00BD370C" w:rsidRPr="002C4F93">
        <w:rPr>
          <w:iCs/>
          <w:color w:val="000000"/>
          <w:sz w:val="28"/>
          <w:szCs w:val="28"/>
          <w:lang w:val="en-US"/>
        </w:rPr>
        <w:t>6</w:t>
      </w:r>
      <w:r w:rsidRPr="002C4F93">
        <w:rPr>
          <w:iCs/>
          <w:color w:val="000000"/>
          <w:sz w:val="28"/>
          <w:szCs w:val="28"/>
        </w:rPr>
        <w:t>).</w:t>
      </w:r>
    </w:p>
    <w:p w:rsidR="00046547" w:rsidRPr="002C4F93" w:rsidRDefault="00046547" w:rsidP="002C4F93">
      <w:pPr>
        <w:spacing w:line="360" w:lineRule="auto"/>
        <w:ind w:firstLine="737"/>
        <w:jc w:val="both"/>
        <w:rPr>
          <w:iCs/>
          <w:color w:val="000000"/>
          <w:sz w:val="28"/>
          <w:szCs w:val="28"/>
        </w:rPr>
      </w:pPr>
    </w:p>
    <w:p w:rsidR="00046547" w:rsidRPr="002C4F93" w:rsidRDefault="00BD370C" w:rsidP="002C4F93">
      <w:pPr>
        <w:spacing w:line="36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  <w:r w:rsidRPr="002C4F93">
        <w:rPr>
          <w:iCs/>
          <w:color w:val="000000"/>
          <w:sz w:val="28"/>
          <w:szCs w:val="28"/>
        </w:rPr>
        <w:t>Таблица 4</w:t>
      </w:r>
      <w:r w:rsidR="00046547" w:rsidRPr="002C4F93">
        <w:rPr>
          <w:iCs/>
          <w:color w:val="000000"/>
          <w:sz w:val="28"/>
          <w:szCs w:val="28"/>
        </w:rPr>
        <w:t xml:space="preserve"> - </w:t>
      </w:r>
      <w:r w:rsidR="00046547" w:rsidRPr="002C4F93">
        <w:rPr>
          <w:rFonts w:eastAsia="Times New Roman"/>
          <w:sz w:val="28"/>
          <w:szCs w:val="28"/>
          <w:lang w:eastAsia="ru-RU"/>
        </w:rPr>
        <w:t xml:space="preserve">Матрица согласия (ELECTRE I) </w:t>
      </w:r>
    </w:p>
    <w:tbl>
      <w:tblPr>
        <w:tblW w:w="8025" w:type="dxa"/>
        <w:tblInd w:w="614" w:type="dxa"/>
        <w:tblLook w:val="0000" w:firstRow="0" w:lastRow="0" w:firstColumn="0" w:lastColumn="0" w:noHBand="0" w:noVBand="0"/>
      </w:tblPr>
      <w:tblGrid>
        <w:gridCol w:w="995"/>
        <w:gridCol w:w="1406"/>
        <w:gridCol w:w="1406"/>
        <w:gridCol w:w="1406"/>
        <w:gridCol w:w="1406"/>
        <w:gridCol w:w="1406"/>
      </w:tblGrid>
      <w:tr w:rsidR="00046547" w:rsidRPr="002C4F93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E</w:t>
            </w:r>
          </w:p>
        </w:tc>
      </w:tr>
      <w:tr w:rsidR="00046547" w:rsidRPr="002C4F9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0,8666667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0,8666667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0,9533333</w:t>
            </w:r>
          </w:p>
        </w:tc>
      </w:tr>
      <w:tr w:rsidR="00046547" w:rsidRPr="002C4F9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0,5266667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0,8866667</w:t>
            </w:r>
          </w:p>
        </w:tc>
      </w:tr>
      <w:tr w:rsidR="00046547" w:rsidRPr="002C4F9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0,1266667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0,0466667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0,2133333</w:t>
            </w:r>
          </w:p>
        </w:tc>
      </w:tr>
      <w:tr w:rsidR="00046547" w:rsidRPr="002C4F9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0,7866667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0,9533333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0,9533333</w:t>
            </w:r>
          </w:p>
        </w:tc>
      </w:tr>
      <w:tr w:rsidR="00046547" w:rsidRPr="002C4F9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0,1333333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0,6066667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0,8666667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56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46547" w:rsidRPr="002C4F93" w:rsidRDefault="00046547" w:rsidP="002C4F93">
      <w:pPr>
        <w:spacing w:line="360" w:lineRule="auto"/>
        <w:ind w:firstLine="737"/>
        <w:jc w:val="both"/>
        <w:rPr>
          <w:iCs/>
          <w:color w:val="000000"/>
          <w:sz w:val="28"/>
          <w:szCs w:val="28"/>
        </w:rPr>
      </w:pPr>
    </w:p>
    <w:p w:rsidR="00046547" w:rsidRPr="002C4F93" w:rsidRDefault="00BD370C" w:rsidP="002C4F93">
      <w:pPr>
        <w:spacing w:line="36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  <w:r w:rsidRPr="002C4F93">
        <w:rPr>
          <w:iCs/>
          <w:color w:val="000000"/>
          <w:sz w:val="28"/>
          <w:szCs w:val="28"/>
        </w:rPr>
        <w:t>Таблица 5</w:t>
      </w:r>
      <w:r w:rsidR="00046547" w:rsidRPr="002C4F93">
        <w:rPr>
          <w:iCs/>
          <w:color w:val="000000"/>
          <w:sz w:val="28"/>
          <w:szCs w:val="28"/>
        </w:rPr>
        <w:t xml:space="preserve"> - </w:t>
      </w:r>
      <w:r w:rsidR="00046547" w:rsidRPr="002C4F93">
        <w:rPr>
          <w:rFonts w:eastAsia="Times New Roman"/>
          <w:sz w:val="28"/>
          <w:szCs w:val="28"/>
          <w:lang w:eastAsia="ru-RU"/>
        </w:rPr>
        <w:t xml:space="preserve">Матрица несогласия (ELECTRE I и ELECTRE II) </w:t>
      </w:r>
    </w:p>
    <w:tbl>
      <w:tblPr>
        <w:tblW w:w="784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1308"/>
        <w:gridCol w:w="1308"/>
        <w:gridCol w:w="1308"/>
        <w:gridCol w:w="1308"/>
        <w:gridCol w:w="1308"/>
        <w:gridCol w:w="1308"/>
      </w:tblGrid>
      <w:tr w:rsidR="00046547" w:rsidRPr="002C4F93">
        <w:trPr>
          <w:trHeight w:val="48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E</w:t>
            </w:r>
          </w:p>
        </w:tc>
      </w:tr>
      <w:tr w:rsidR="00046547" w:rsidRPr="002C4F93">
        <w:trPr>
          <w:trHeight w:val="4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046547" w:rsidRPr="002C4F93">
        <w:trPr>
          <w:trHeight w:val="4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046547" w:rsidRPr="002C4F93">
        <w:trPr>
          <w:trHeight w:val="4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046547" w:rsidRPr="002C4F93">
        <w:trPr>
          <w:trHeight w:val="4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046547" w:rsidRPr="002C4F93">
        <w:trPr>
          <w:trHeight w:val="4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46547" w:rsidRPr="002C4F93" w:rsidRDefault="00046547" w:rsidP="002C4F93">
      <w:pPr>
        <w:spacing w:line="36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46547" w:rsidRPr="002C4F93" w:rsidRDefault="00046547" w:rsidP="002C4F93">
      <w:pPr>
        <w:pStyle w:val="3"/>
        <w:tabs>
          <w:tab w:val="left" w:pos="6720"/>
        </w:tabs>
        <w:spacing w:after="0" w:line="360" w:lineRule="auto"/>
        <w:ind w:firstLine="737"/>
        <w:rPr>
          <w:sz w:val="28"/>
          <w:szCs w:val="28"/>
        </w:rPr>
      </w:pPr>
      <w:r w:rsidRPr="002C4F93">
        <w:rPr>
          <w:sz w:val="28"/>
          <w:szCs w:val="28"/>
        </w:rPr>
        <w:tab/>
      </w:r>
    </w:p>
    <w:p w:rsidR="00046547" w:rsidRPr="002C4F93" w:rsidRDefault="002C4F93" w:rsidP="002C4F93">
      <w:pPr>
        <w:spacing w:line="36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</w:rPr>
        <w:br w:type="page"/>
      </w:r>
      <w:r w:rsidR="00BD370C" w:rsidRPr="002C4F93">
        <w:rPr>
          <w:iCs/>
          <w:color w:val="000000"/>
          <w:sz w:val="28"/>
          <w:szCs w:val="28"/>
        </w:rPr>
        <w:t>Таблица 6</w:t>
      </w:r>
      <w:r w:rsidR="00046547" w:rsidRPr="002C4F93">
        <w:rPr>
          <w:iCs/>
          <w:color w:val="000000"/>
          <w:sz w:val="28"/>
          <w:szCs w:val="28"/>
        </w:rPr>
        <w:t xml:space="preserve"> - </w:t>
      </w:r>
      <w:r w:rsidR="00046547" w:rsidRPr="002C4F93">
        <w:rPr>
          <w:rFonts w:eastAsia="Times New Roman"/>
          <w:sz w:val="28"/>
          <w:szCs w:val="28"/>
          <w:lang w:eastAsia="ru-RU"/>
        </w:rPr>
        <w:t xml:space="preserve">Матрица согласия (ELECTRE II) </w:t>
      </w:r>
    </w:p>
    <w:tbl>
      <w:tblPr>
        <w:tblW w:w="792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857"/>
        <w:gridCol w:w="1413"/>
        <w:gridCol w:w="1412"/>
        <w:gridCol w:w="1413"/>
        <w:gridCol w:w="1412"/>
        <w:gridCol w:w="1413"/>
      </w:tblGrid>
      <w:tr w:rsidR="00046547" w:rsidRPr="002C4F93">
        <w:trPr>
          <w:trHeight w:val="4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E</w:t>
            </w:r>
          </w:p>
        </w:tc>
      </w:tr>
      <w:tr w:rsidR="00046547" w:rsidRPr="002C4F93">
        <w:trPr>
          <w:trHeight w:val="48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18,571429</w:t>
            </w:r>
          </w:p>
        </w:tc>
      </w:tr>
      <w:tr w:rsidR="00046547" w:rsidRPr="002C4F93">
        <w:trPr>
          <w:trHeight w:val="48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0,2564103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0,3802817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3,4705882</w:t>
            </w:r>
          </w:p>
        </w:tc>
      </w:tr>
      <w:tr w:rsidR="00046547" w:rsidRPr="002C4F93">
        <w:trPr>
          <w:trHeight w:val="48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0,048951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0,1694915</w:t>
            </w:r>
          </w:p>
        </w:tc>
      </w:tr>
      <w:tr w:rsidR="00046547" w:rsidRPr="002C4F93">
        <w:trPr>
          <w:trHeight w:val="48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0,625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2,6296296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20,428571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17,142857</w:t>
            </w:r>
          </w:p>
        </w:tc>
      </w:tr>
      <w:tr w:rsidR="00046547" w:rsidRPr="002C4F93">
        <w:trPr>
          <w:trHeight w:val="48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0,0538462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0,2881356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0,0583333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90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46547" w:rsidRPr="002C4F93" w:rsidRDefault="00046547" w:rsidP="002C4F93">
      <w:pPr>
        <w:spacing w:line="36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046547" w:rsidRPr="002C4F93" w:rsidRDefault="00046547" w:rsidP="002C4F93">
      <w:pPr>
        <w:spacing w:line="360" w:lineRule="auto"/>
        <w:ind w:firstLine="737"/>
        <w:jc w:val="both"/>
        <w:rPr>
          <w:sz w:val="28"/>
          <w:szCs w:val="28"/>
        </w:rPr>
      </w:pPr>
    </w:p>
    <w:p w:rsidR="00046547" w:rsidRPr="002C4F93" w:rsidRDefault="00046547" w:rsidP="002C4F93">
      <w:pPr>
        <w:spacing w:line="360" w:lineRule="auto"/>
        <w:ind w:firstLine="737"/>
        <w:jc w:val="both"/>
        <w:rPr>
          <w:iCs/>
          <w:color w:val="000000"/>
          <w:sz w:val="28"/>
          <w:szCs w:val="28"/>
        </w:rPr>
      </w:pPr>
      <w:r w:rsidRPr="002C4F93">
        <w:rPr>
          <w:sz w:val="28"/>
          <w:szCs w:val="28"/>
        </w:rPr>
        <w:t xml:space="preserve">В соответствии с правилами об индексах согласия и несогласия </w:t>
      </w:r>
      <w:r w:rsidRPr="002C4F93">
        <w:rPr>
          <w:color w:val="000000"/>
          <w:sz w:val="28"/>
          <w:szCs w:val="28"/>
        </w:rPr>
        <w:t xml:space="preserve"> – </w:t>
      </w:r>
      <w:r w:rsidRPr="002C4F93">
        <w:rPr>
          <w:sz w:val="28"/>
          <w:szCs w:val="28"/>
        </w:rPr>
        <w:t xml:space="preserve">в качестве пороговых значений для </w:t>
      </w:r>
      <w:r w:rsidRPr="002C4F93">
        <w:rPr>
          <w:color w:val="000000"/>
          <w:sz w:val="28"/>
          <w:szCs w:val="28"/>
          <w:lang w:val="en-US"/>
        </w:rPr>
        <w:t>ELECTRE</w:t>
      </w:r>
      <w:r w:rsidRPr="002C4F93">
        <w:rPr>
          <w:color w:val="000000"/>
          <w:sz w:val="28"/>
          <w:szCs w:val="28"/>
        </w:rPr>
        <w:t xml:space="preserve"> </w:t>
      </w:r>
      <w:r w:rsidRPr="002C4F93">
        <w:rPr>
          <w:color w:val="000000"/>
          <w:sz w:val="28"/>
          <w:szCs w:val="28"/>
          <w:lang w:val="en-US"/>
        </w:rPr>
        <w:t>I</w:t>
      </w:r>
      <w:r w:rsidRPr="002C4F93">
        <w:rPr>
          <w:sz w:val="28"/>
          <w:szCs w:val="28"/>
        </w:rPr>
        <w:t xml:space="preserve">  зададим </w:t>
      </w:r>
      <w:r w:rsidRPr="002C4F93">
        <w:rPr>
          <w:i/>
          <w:iCs/>
          <w:color w:val="000000"/>
          <w:sz w:val="28"/>
          <w:szCs w:val="28"/>
          <w:lang w:val="en-US"/>
        </w:rPr>
        <w:t>c</w:t>
      </w:r>
      <w:r w:rsidRPr="002C4F93">
        <w:rPr>
          <w:i/>
          <w:iCs/>
          <w:color w:val="000000"/>
          <w:sz w:val="28"/>
          <w:szCs w:val="28"/>
          <w:vertAlign w:val="subscript"/>
        </w:rPr>
        <w:t>1</w:t>
      </w:r>
      <w:r w:rsidRPr="002C4F93">
        <w:rPr>
          <w:iCs/>
          <w:color w:val="000000"/>
          <w:sz w:val="28"/>
          <w:szCs w:val="28"/>
        </w:rPr>
        <w:t xml:space="preserve"> = 0,126 и</w:t>
      </w:r>
      <w:r w:rsidRPr="002C4F93">
        <w:rPr>
          <w:sz w:val="28"/>
          <w:szCs w:val="28"/>
        </w:rPr>
        <w:t xml:space="preserve"> </w:t>
      </w:r>
      <w:r w:rsidRPr="002C4F93">
        <w:rPr>
          <w:i/>
          <w:color w:val="000000"/>
          <w:spacing w:val="4"/>
          <w:sz w:val="28"/>
          <w:szCs w:val="28"/>
          <w:lang w:val="en-US"/>
        </w:rPr>
        <w:t>d</w:t>
      </w:r>
      <w:r w:rsidRPr="002C4F93">
        <w:rPr>
          <w:i/>
          <w:color w:val="000000"/>
          <w:spacing w:val="4"/>
          <w:sz w:val="28"/>
          <w:szCs w:val="28"/>
          <w:vertAlign w:val="subscript"/>
        </w:rPr>
        <w:t>1</w:t>
      </w:r>
      <w:r w:rsidRPr="002C4F93">
        <w:rPr>
          <w:i/>
          <w:color w:val="000000"/>
          <w:spacing w:val="4"/>
          <w:sz w:val="28"/>
          <w:szCs w:val="28"/>
        </w:rPr>
        <w:t xml:space="preserve"> </w:t>
      </w:r>
      <w:r w:rsidRPr="002C4F93">
        <w:rPr>
          <w:iCs/>
          <w:color w:val="000000"/>
          <w:sz w:val="28"/>
          <w:szCs w:val="28"/>
        </w:rPr>
        <w:t xml:space="preserve">=  0,4, а для </w:t>
      </w:r>
      <w:r w:rsidRPr="002C4F93">
        <w:rPr>
          <w:color w:val="000000"/>
          <w:sz w:val="28"/>
          <w:szCs w:val="28"/>
          <w:lang w:val="en-US"/>
        </w:rPr>
        <w:t>ELECTRE</w:t>
      </w:r>
      <w:r w:rsidRPr="002C4F93">
        <w:rPr>
          <w:color w:val="000000"/>
          <w:sz w:val="28"/>
          <w:szCs w:val="28"/>
        </w:rPr>
        <w:t xml:space="preserve"> </w:t>
      </w:r>
      <w:r w:rsidRPr="002C4F93">
        <w:rPr>
          <w:color w:val="000000"/>
          <w:sz w:val="28"/>
          <w:szCs w:val="28"/>
          <w:lang w:val="en-US"/>
        </w:rPr>
        <w:t>II</w:t>
      </w:r>
      <w:r w:rsidRPr="002C4F93">
        <w:rPr>
          <w:color w:val="000000"/>
          <w:sz w:val="28"/>
          <w:szCs w:val="28"/>
        </w:rPr>
        <w:t xml:space="preserve"> – </w:t>
      </w:r>
      <w:r w:rsidRPr="002C4F93">
        <w:rPr>
          <w:i/>
          <w:iCs/>
          <w:color w:val="000000"/>
          <w:sz w:val="28"/>
          <w:szCs w:val="28"/>
          <w:lang w:val="en-US"/>
        </w:rPr>
        <w:t>c</w:t>
      </w:r>
      <w:r w:rsidRPr="002C4F93">
        <w:rPr>
          <w:i/>
          <w:iCs/>
          <w:color w:val="000000"/>
          <w:sz w:val="28"/>
          <w:szCs w:val="28"/>
          <w:vertAlign w:val="subscript"/>
        </w:rPr>
        <w:t>2</w:t>
      </w:r>
      <w:r w:rsidRPr="002C4F93">
        <w:rPr>
          <w:iCs/>
          <w:color w:val="000000"/>
          <w:sz w:val="28"/>
          <w:szCs w:val="28"/>
        </w:rPr>
        <w:t xml:space="preserve"> = 0,5 и</w:t>
      </w:r>
      <w:r w:rsidRPr="002C4F93">
        <w:rPr>
          <w:sz w:val="28"/>
          <w:szCs w:val="28"/>
        </w:rPr>
        <w:t xml:space="preserve"> </w:t>
      </w:r>
      <w:r w:rsidRPr="002C4F93">
        <w:rPr>
          <w:i/>
          <w:color w:val="000000"/>
          <w:spacing w:val="4"/>
          <w:sz w:val="28"/>
          <w:szCs w:val="28"/>
          <w:lang w:val="en-US"/>
        </w:rPr>
        <w:t>d</w:t>
      </w:r>
      <w:r w:rsidRPr="002C4F93">
        <w:rPr>
          <w:i/>
          <w:color w:val="000000"/>
          <w:spacing w:val="4"/>
          <w:sz w:val="28"/>
          <w:szCs w:val="28"/>
          <w:vertAlign w:val="subscript"/>
        </w:rPr>
        <w:t>2</w:t>
      </w:r>
      <w:r w:rsidRPr="002C4F93">
        <w:rPr>
          <w:i/>
          <w:color w:val="000000"/>
          <w:spacing w:val="4"/>
          <w:sz w:val="28"/>
          <w:szCs w:val="28"/>
        </w:rPr>
        <w:t xml:space="preserve"> </w:t>
      </w:r>
      <w:r w:rsidRPr="002C4F93">
        <w:rPr>
          <w:iCs/>
          <w:color w:val="000000"/>
          <w:sz w:val="28"/>
          <w:szCs w:val="28"/>
        </w:rPr>
        <w:t>=  0,4 и таким образом найдем значения превосходства одной фирмы над</w:t>
      </w:r>
      <w:r w:rsidR="009A60F9" w:rsidRPr="002C4F93">
        <w:rPr>
          <w:iCs/>
          <w:color w:val="000000"/>
          <w:sz w:val="28"/>
          <w:szCs w:val="28"/>
        </w:rPr>
        <w:t xml:space="preserve"> другой (см. таблицы 7 и 8</w:t>
      </w:r>
      <w:r w:rsidRPr="002C4F93">
        <w:rPr>
          <w:iCs/>
          <w:color w:val="000000"/>
          <w:sz w:val="28"/>
          <w:szCs w:val="28"/>
        </w:rPr>
        <w:t xml:space="preserve">), используя прикладную программу </w:t>
      </w:r>
      <w:r w:rsidRPr="002C4F93">
        <w:rPr>
          <w:sz w:val="28"/>
          <w:szCs w:val="28"/>
          <w:lang w:val="en-US"/>
        </w:rPr>
        <w:t>Microsoft</w:t>
      </w:r>
      <w:r w:rsidRPr="002C4F93">
        <w:rPr>
          <w:sz w:val="28"/>
          <w:szCs w:val="28"/>
        </w:rPr>
        <w:t xml:space="preserve"> </w:t>
      </w:r>
      <w:r w:rsidRPr="002C4F93">
        <w:rPr>
          <w:sz w:val="28"/>
          <w:szCs w:val="28"/>
          <w:lang w:val="en-US"/>
        </w:rPr>
        <w:t>Excel</w:t>
      </w:r>
      <w:r w:rsidRPr="002C4F93">
        <w:rPr>
          <w:sz w:val="28"/>
          <w:szCs w:val="28"/>
        </w:rPr>
        <w:t xml:space="preserve">. </w:t>
      </w:r>
    </w:p>
    <w:p w:rsidR="00046547" w:rsidRPr="002C4F93" w:rsidRDefault="00C84AE5" w:rsidP="002C4F93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451.5pt;height:327.75pt">
            <v:imagedata r:id="rId28" o:title=""/>
          </v:shape>
        </w:pict>
      </w:r>
    </w:p>
    <w:p w:rsidR="00046547" w:rsidRPr="002C4F93" w:rsidRDefault="00046547" w:rsidP="002C4F93">
      <w:pPr>
        <w:spacing w:line="360" w:lineRule="auto"/>
        <w:ind w:left="-540" w:firstLine="737"/>
        <w:jc w:val="both"/>
        <w:rPr>
          <w:sz w:val="28"/>
          <w:szCs w:val="28"/>
        </w:rPr>
      </w:pPr>
    </w:p>
    <w:p w:rsidR="009A60F9" w:rsidRPr="002C4F93" w:rsidRDefault="00F54FA9" w:rsidP="002C4F93">
      <w:pPr>
        <w:spacing w:line="360" w:lineRule="auto"/>
        <w:ind w:firstLine="737"/>
        <w:jc w:val="both"/>
        <w:rPr>
          <w:iCs/>
          <w:color w:val="000000"/>
          <w:sz w:val="28"/>
          <w:szCs w:val="28"/>
        </w:rPr>
      </w:pPr>
      <w:r w:rsidRPr="002C4F93">
        <w:rPr>
          <w:iCs/>
          <w:color w:val="000000"/>
          <w:sz w:val="28"/>
          <w:szCs w:val="28"/>
        </w:rPr>
        <w:t xml:space="preserve">Рисунок 2 – Построение таблиц превосходства в </w:t>
      </w:r>
      <w:r w:rsidRPr="002C4F93">
        <w:rPr>
          <w:iCs/>
          <w:color w:val="000000"/>
          <w:sz w:val="28"/>
          <w:szCs w:val="28"/>
          <w:lang w:val="en-US"/>
        </w:rPr>
        <w:t>Microsoft</w:t>
      </w:r>
      <w:r w:rsidRPr="002C4F93">
        <w:rPr>
          <w:iCs/>
          <w:color w:val="000000"/>
          <w:sz w:val="28"/>
          <w:szCs w:val="28"/>
        </w:rPr>
        <w:t xml:space="preserve"> </w:t>
      </w:r>
      <w:r w:rsidRPr="002C4F93">
        <w:rPr>
          <w:iCs/>
          <w:color w:val="000000"/>
          <w:sz w:val="28"/>
          <w:szCs w:val="28"/>
          <w:lang w:val="en-US"/>
        </w:rPr>
        <w:t>Excel</w:t>
      </w:r>
      <w:r w:rsidRPr="002C4F93">
        <w:rPr>
          <w:iCs/>
          <w:color w:val="000000"/>
          <w:sz w:val="28"/>
          <w:szCs w:val="28"/>
        </w:rPr>
        <w:t>.</w:t>
      </w:r>
    </w:p>
    <w:p w:rsidR="00046547" w:rsidRPr="002C4F93" w:rsidRDefault="009A60F9" w:rsidP="002C4F93">
      <w:pPr>
        <w:pStyle w:val="3"/>
        <w:spacing w:after="0" w:line="360" w:lineRule="auto"/>
        <w:ind w:firstLine="737"/>
        <w:rPr>
          <w:sz w:val="28"/>
          <w:szCs w:val="28"/>
        </w:rPr>
      </w:pPr>
      <w:r w:rsidRPr="002C4F93">
        <w:rPr>
          <w:sz w:val="28"/>
          <w:szCs w:val="28"/>
        </w:rPr>
        <w:t>Таблица 7</w:t>
      </w:r>
      <w:r w:rsidR="00046547" w:rsidRPr="002C4F93">
        <w:rPr>
          <w:sz w:val="28"/>
          <w:szCs w:val="28"/>
        </w:rPr>
        <w:t xml:space="preserve"> - Таблица превосходства вариантов в ELECTRE I</w:t>
      </w:r>
    </w:p>
    <w:tbl>
      <w:tblPr>
        <w:tblpPr w:leftFromText="180" w:rightFromText="180" w:vertAnchor="text" w:horzAnchor="margin" w:tblpXSpec="center" w:tblpY="299"/>
        <w:tblW w:w="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977"/>
        <w:gridCol w:w="977"/>
        <w:gridCol w:w="976"/>
        <w:gridCol w:w="977"/>
        <w:gridCol w:w="977"/>
      </w:tblGrid>
      <w:tr w:rsidR="00046547" w:rsidRPr="002C4F93">
        <w:trPr>
          <w:trHeight w:val="480"/>
        </w:trPr>
        <w:tc>
          <w:tcPr>
            <w:tcW w:w="97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7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E</w:t>
            </w:r>
          </w:p>
        </w:tc>
      </w:tr>
      <w:tr w:rsidR="00046547" w:rsidRPr="002C4F93">
        <w:trPr>
          <w:trHeight w:val="480"/>
        </w:trPr>
        <w:tc>
          <w:tcPr>
            <w:tcW w:w="97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7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046547" w:rsidRPr="002C4F93">
        <w:trPr>
          <w:trHeight w:val="480"/>
        </w:trPr>
        <w:tc>
          <w:tcPr>
            <w:tcW w:w="97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046547" w:rsidRPr="002C4F93">
        <w:trPr>
          <w:trHeight w:val="480"/>
        </w:trPr>
        <w:tc>
          <w:tcPr>
            <w:tcW w:w="97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046547" w:rsidRPr="002C4F93">
        <w:trPr>
          <w:trHeight w:val="480"/>
        </w:trPr>
        <w:tc>
          <w:tcPr>
            <w:tcW w:w="97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7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46547" w:rsidRPr="002C4F93">
        <w:trPr>
          <w:trHeight w:val="351"/>
        </w:trPr>
        <w:tc>
          <w:tcPr>
            <w:tcW w:w="97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37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046547" w:rsidRPr="002C4F93" w:rsidRDefault="00046547" w:rsidP="002C4F93">
      <w:pPr>
        <w:pStyle w:val="3"/>
        <w:spacing w:after="0" w:line="360" w:lineRule="auto"/>
        <w:ind w:firstLine="737"/>
        <w:rPr>
          <w:sz w:val="28"/>
          <w:szCs w:val="28"/>
        </w:rPr>
      </w:pPr>
    </w:p>
    <w:p w:rsidR="00046547" w:rsidRPr="002C4F93" w:rsidRDefault="00046547" w:rsidP="002C4F93">
      <w:pPr>
        <w:pStyle w:val="3"/>
        <w:spacing w:after="0" w:line="360" w:lineRule="auto"/>
        <w:ind w:firstLine="737"/>
        <w:rPr>
          <w:sz w:val="28"/>
          <w:szCs w:val="28"/>
        </w:rPr>
      </w:pPr>
    </w:p>
    <w:p w:rsidR="00046547" w:rsidRPr="002C4F93" w:rsidRDefault="00046547" w:rsidP="002C4F93">
      <w:pPr>
        <w:pStyle w:val="3"/>
        <w:spacing w:after="0" w:line="360" w:lineRule="auto"/>
        <w:ind w:firstLine="737"/>
        <w:rPr>
          <w:sz w:val="28"/>
          <w:szCs w:val="28"/>
        </w:rPr>
      </w:pPr>
    </w:p>
    <w:p w:rsidR="00046547" w:rsidRPr="002C4F93" w:rsidRDefault="00046547" w:rsidP="002C4F93">
      <w:pPr>
        <w:pStyle w:val="3"/>
        <w:spacing w:after="0" w:line="360" w:lineRule="auto"/>
        <w:ind w:firstLine="737"/>
        <w:rPr>
          <w:sz w:val="28"/>
          <w:szCs w:val="28"/>
        </w:rPr>
      </w:pPr>
    </w:p>
    <w:p w:rsidR="00046547" w:rsidRPr="002C4F93" w:rsidRDefault="00046547" w:rsidP="002C4F93">
      <w:pPr>
        <w:pStyle w:val="3"/>
        <w:spacing w:after="0" w:line="360" w:lineRule="auto"/>
        <w:ind w:firstLine="737"/>
        <w:rPr>
          <w:sz w:val="28"/>
          <w:szCs w:val="28"/>
        </w:rPr>
      </w:pPr>
    </w:p>
    <w:p w:rsidR="00046547" w:rsidRPr="002C4F93" w:rsidRDefault="00046547" w:rsidP="002C4F93">
      <w:pPr>
        <w:pStyle w:val="3"/>
        <w:spacing w:after="0" w:line="360" w:lineRule="auto"/>
        <w:ind w:firstLine="737"/>
        <w:rPr>
          <w:sz w:val="28"/>
          <w:szCs w:val="28"/>
        </w:rPr>
      </w:pPr>
    </w:p>
    <w:p w:rsidR="002C4F93" w:rsidRDefault="002C4F93" w:rsidP="002C4F93">
      <w:pPr>
        <w:pStyle w:val="3"/>
        <w:spacing w:after="0" w:line="360" w:lineRule="auto"/>
        <w:ind w:firstLine="737"/>
        <w:rPr>
          <w:sz w:val="28"/>
          <w:szCs w:val="28"/>
        </w:rPr>
      </w:pPr>
    </w:p>
    <w:p w:rsidR="00046547" w:rsidRPr="002C4F93" w:rsidRDefault="009A60F9" w:rsidP="002C4F93">
      <w:pPr>
        <w:pStyle w:val="3"/>
        <w:spacing w:after="0" w:line="360" w:lineRule="auto"/>
        <w:ind w:firstLine="737"/>
        <w:rPr>
          <w:sz w:val="28"/>
          <w:szCs w:val="28"/>
        </w:rPr>
      </w:pPr>
      <w:r w:rsidRPr="002C4F93">
        <w:rPr>
          <w:sz w:val="28"/>
          <w:szCs w:val="28"/>
        </w:rPr>
        <w:t>Таблица 8</w:t>
      </w:r>
      <w:r w:rsidR="00046547" w:rsidRPr="002C4F93">
        <w:rPr>
          <w:sz w:val="28"/>
          <w:szCs w:val="28"/>
        </w:rPr>
        <w:t xml:space="preserve"> - Таблица превосходства вариантов в ELECTRE II</w:t>
      </w:r>
    </w:p>
    <w:tbl>
      <w:tblPr>
        <w:tblW w:w="5977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996"/>
        <w:gridCol w:w="996"/>
        <w:gridCol w:w="996"/>
        <w:gridCol w:w="996"/>
        <w:gridCol w:w="997"/>
      </w:tblGrid>
      <w:tr w:rsidR="00046547" w:rsidRPr="002C4F93">
        <w:trPr>
          <w:trHeight w:val="480"/>
        </w:trPr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9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E</w:t>
            </w:r>
          </w:p>
        </w:tc>
      </w:tr>
      <w:tr w:rsidR="00046547" w:rsidRPr="002C4F93">
        <w:trPr>
          <w:trHeight w:val="480"/>
        </w:trPr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046547" w:rsidRPr="002C4F93">
        <w:trPr>
          <w:trHeight w:val="480"/>
        </w:trPr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046547" w:rsidRPr="002C4F93">
        <w:trPr>
          <w:trHeight w:val="480"/>
        </w:trPr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46547" w:rsidRPr="002C4F93">
        <w:trPr>
          <w:trHeight w:val="480"/>
        </w:trPr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46547" w:rsidRPr="002C4F93">
        <w:trPr>
          <w:trHeight w:val="480"/>
        </w:trPr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6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7" w:type="dxa"/>
            <w:noWrap/>
            <w:vAlign w:val="center"/>
          </w:tcPr>
          <w:p w:rsidR="00046547" w:rsidRPr="002C4F93" w:rsidRDefault="00046547" w:rsidP="002C4F93">
            <w:pPr>
              <w:spacing w:line="360" w:lineRule="auto"/>
              <w:ind w:left="-774" w:firstLine="73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4F93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046547" w:rsidRPr="002C4F93" w:rsidRDefault="00046547" w:rsidP="002C4F93">
      <w:pPr>
        <w:pStyle w:val="3"/>
        <w:spacing w:after="0" w:line="360" w:lineRule="auto"/>
        <w:ind w:firstLine="737"/>
        <w:rPr>
          <w:sz w:val="28"/>
          <w:szCs w:val="28"/>
        </w:rPr>
      </w:pPr>
    </w:p>
    <w:p w:rsidR="00046547" w:rsidRPr="002C4F93" w:rsidRDefault="00F54FA9" w:rsidP="002C4F93">
      <w:pPr>
        <w:pStyle w:val="3"/>
        <w:spacing w:after="0" w:line="360" w:lineRule="auto"/>
        <w:ind w:left="-360" w:firstLine="737"/>
        <w:jc w:val="both"/>
        <w:rPr>
          <w:sz w:val="28"/>
          <w:szCs w:val="28"/>
        </w:rPr>
      </w:pPr>
      <w:r w:rsidRPr="002C4F93">
        <w:rPr>
          <w:sz w:val="28"/>
          <w:szCs w:val="28"/>
        </w:rPr>
        <w:t>Таким образом, на основании таблиц превосходства компьютерных фирм мы выявили наи</w:t>
      </w:r>
      <w:r w:rsidR="00FA1457" w:rsidRPr="002C4F93">
        <w:rPr>
          <w:sz w:val="28"/>
          <w:szCs w:val="28"/>
        </w:rPr>
        <w:t xml:space="preserve">более конкурентоспособную компьютерную фирму. Ею будет являться фирма </w:t>
      </w:r>
      <w:r w:rsidR="00FA1457" w:rsidRPr="002C4F93">
        <w:rPr>
          <w:sz w:val="28"/>
          <w:szCs w:val="28"/>
          <w:lang w:val="en-US"/>
        </w:rPr>
        <w:t>A</w:t>
      </w:r>
      <w:r w:rsidR="00FA1457" w:rsidRPr="002C4F93">
        <w:rPr>
          <w:sz w:val="28"/>
          <w:szCs w:val="28"/>
        </w:rPr>
        <w:t xml:space="preserve"> (для неё по методам </w:t>
      </w:r>
      <w:r w:rsidR="00FA1457" w:rsidRPr="002C4F93">
        <w:rPr>
          <w:sz w:val="28"/>
          <w:szCs w:val="28"/>
          <w:lang w:val="en-US"/>
        </w:rPr>
        <w:t>ELECTRA</w:t>
      </w:r>
      <w:r w:rsidR="00FA1457" w:rsidRPr="002C4F93">
        <w:rPr>
          <w:sz w:val="28"/>
          <w:szCs w:val="28"/>
        </w:rPr>
        <w:t xml:space="preserve"> и </w:t>
      </w:r>
      <w:r w:rsidR="00FA1457" w:rsidRPr="002C4F93">
        <w:rPr>
          <w:sz w:val="28"/>
          <w:szCs w:val="28"/>
          <w:lang w:val="en-US"/>
        </w:rPr>
        <w:t>ELECTRA</w:t>
      </w:r>
      <w:r w:rsidR="00FA1457" w:rsidRPr="002C4F93">
        <w:rPr>
          <w:sz w:val="28"/>
          <w:szCs w:val="28"/>
        </w:rPr>
        <w:t xml:space="preserve"> </w:t>
      </w:r>
      <w:r w:rsidR="00FA1457" w:rsidRPr="002C4F93">
        <w:rPr>
          <w:sz w:val="28"/>
          <w:szCs w:val="28"/>
          <w:lang w:val="en-US"/>
        </w:rPr>
        <w:t>II</w:t>
      </w:r>
      <w:r w:rsidR="00FA1457" w:rsidRPr="002C4F93">
        <w:rPr>
          <w:sz w:val="28"/>
          <w:szCs w:val="28"/>
        </w:rPr>
        <w:t xml:space="preserve"> получено максимальное количество плюсов при попарном сравнении фирм). </w:t>
      </w:r>
    </w:p>
    <w:p w:rsidR="00606258" w:rsidRDefault="002C4F93" w:rsidP="002C4F93">
      <w:pPr>
        <w:spacing w:line="360" w:lineRule="auto"/>
        <w:ind w:left="-360" w:firstLine="73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06258" w:rsidRPr="002C4F93">
        <w:rPr>
          <w:b/>
          <w:color w:val="000000"/>
          <w:sz w:val="28"/>
          <w:szCs w:val="28"/>
        </w:rPr>
        <w:t>Литература</w:t>
      </w:r>
    </w:p>
    <w:p w:rsidR="002C4F93" w:rsidRPr="002C4F93" w:rsidRDefault="002C4F93" w:rsidP="002C4F93">
      <w:pPr>
        <w:spacing w:line="360" w:lineRule="auto"/>
        <w:ind w:left="-360" w:firstLine="737"/>
        <w:rPr>
          <w:b/>
          <w:color w:val="000000"/>
          <w:sz w:val="28"/>
          <w:szCs w:val="28"/>
        </w:rPr>
      </w:pPr>
    </w:p>
    <w:p w:rsidR="00606258" w:rsidRPr="002C4F93" w:rsidRDefault="00606258" w:rsidP="002C4F93">
      <w:pPr>
        <w:spacing w:line="360" w:lineRule="auto"/>
        <w:rPr>
          <w:color w:val="000000"/>
          <w:sz w:val="28"/>
          <w:szCs w:val="28"/>
        </w:rPr>
      </w:pPr>
      <w:r w:rsidRPr="002C4F93">
        <w:rPr>
          <w:color w:val="000000"/>
          <w:sz w:val="28"/>
          <w:szCs w:val="28"/>
        </w:rPr>
        <w:t>1.Ларичев О.И. Теория и методы принятия решений. – М.: Логос, 2003.</w:t>
      </w:r>
    </w:p>
    <w:p w:rsidR="00606258" w:rsidRPr="002C4F93" w:rsidRDefault="00606258" w:rsidP="002C4F93">
      <w:pPr>
        <w:spacing w:line="360" w:lineRule="auto"/>
        <w:rPr>
          <w:sz w:val="28"/>
          <w:szCs w:val="28"/>
        </w:rPr>
      </w:pPr>
      <w:r w:rsidRPr="002C4F93">
        <w:rPr>
          <w:color w:val="000000"/>
          <w:sz w:val="28"/>
          <w:szCs w:val="28"/>
        </w:rPr>
        <w:t>2.</w:t>
      </w:r>
      <w:r w:rsidRPr="002C4F93">
        <w:rPr>
          <w:sz w:val="28"/>
          <w:szCs w:val="28"/>
        </w:rPr>
        <w:t xml:space="preserve"> Лотов С.М. Методы оценки конкурентоспособности. — СПб: Издательство «Питер», 2003. </w:t>
      </w:r>
    </w:p>
    <w:p w:rsidR="00606258" w:rsidRPr="002C4F93" w:rsidRDefault="00606258" w:rsidP="002C4F93">
      <w:pPr>
        <w:spacing w:line="360" w:lineRule="auto"/>
        <w:rPr>
          <w:sz w:val="28"/>
          <w:szCs w:val="28"/>
        </w:rPr>
      </w:pPr>
      <w:r w:rsidRPr="002C4F93">
        <w:rPr>
          <w:color w:val="000000"/>
          <w:sz w:val="28"/>
          <w:szCs w:val="28"/>
        </w:rPr>
        <w:t>3.</w:t>
      </w:r>
      <w:r w:rsidRPr="002C4F93">
        <w:rPr>
          <w:sz w:val="28"/>
          <w:szCs w:val="28"/>
        </w:rPr>
        <w:t xml:space="preserve"> Стровальский Р.А. Стратегическая конкурентоспособность. – М.: Логос, 2002.</w:t>
      </w:r>
    </w:p>
    <w:p w:rsidR="00B33FCF" w:rsidRPr="002C4F93" w:rsidRDefault="00606258" w:rsidP="002C4F93">
      <w:pPr>
        <w:spacing w:line="360" w:lineRule="auto"/>
        <w:rPr>
          <w:sz w:val="28"/>
          <w:szCs w:val="28"/>
        </w:rPr>
      </w:pPr>
      <w:r w:rsidRPr="002C4F93">
        <w:rPr>
          <w:color w:val="000000"/>
          <w:sz w:val="28"/>
          <w:szCs w:val="28"/>
        </w:rPr>
        <w:t>4.</w:t>
      </w:r>
      <w:r w:rsidR="00B33FCF" w:rsidRPr="002C4F93">
        <w:rPr>
          <w:sz w:val="28"/>
          <w:szCs w:val="28"/>
        </w:rPr>
        <w:t xml:space="preserve"> Самсонов С.Я. М</w:t>
      </w:r>
      <w:r w:rsidR="002C4F93">
        <w:rPr>
          <w:sz w:val="28"/>
          <w:szCs w:val="28"/>
        </w:rPr>
        <w:t xml:space="preserve">атематические методы для оценки </w:t>
      </w:r>
      <w:r w:rsidR="00B33FCF" w:rsidRPr="002C4F93">
        <w:rPr>
          <w:sz w:val="28"/>
          <w:szCs w:val="28"/>
        </w:rPr>
        <w:t>конкурентоспособности.</w:t>
      </w:r>
      <w:r w:rsidR="00B33FCF" w:rsidRPr="002C4F93">
        <w:rPr>
          <w:color w:val="000000"/>
          <w:sz w:val="28"/>
          <w:szCs w:val="28"/>
        </w:rPr>
        <w:t>-</w:t>
      </w:r>
      <w:r w:rsidR="00B33FCF" w:rsidRPr="002C4F93">
        <w:rPr>
          <w:sz w:val="28"/>
          <w:szCs w:val="28"/>
        </w:rPr>
        <w:t xml:space="preserve"> СПб: Издательство «Питер», 2005.</w:t>
      </w:r>
    </w:p>
    <w:p w:rsidR="0019404C" w:rsidRPr="002C4F93" w:rsidRDefault="0019404C" w:rsidP="002C4F93">
      <w:pPr>
        <w:spacing w:line="360" w:lineRule="auto"/>
        <w:ind w:left="-360" w:firstLine="737"/>
        <w:rPr>
          <w:b/>
          <w:sz w:val="28"/>
          <w:szCs w:val="28"/>
        </w:rPr>
      </w:pPr>
      <w:bookmarkStart w:id="0" w:name="_GoBack"/>
      <w:bookmarkEnd w:id="0"/>
    </w:p>
    <w:sectPr w:rsidR="0019404C" w:rsidRPr="002C4F93" w:rsidSect="002C4F93">
      <w:footerReference w:type="even" r:id="rId29"/>
      <w:footerReference w:type="default" r:id="rId3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68" w:rsidRDefault="00771B68">
      <w:r>
        <w:separator/>
      </w:r>
    </w:p>
  </w:endnote>
  <w:endnote w:type="continuationSeparator" w:id="0">
    <w:p w:rsidR="00771B68" w:rsidRDefault="0077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7E" w:rsidRDefault="00C91B7E" w:rsidP="0035285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1B7E" w:rsidRDefault="00C91B7E" w:rsidP="00C91B7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7E" w:rsidRDefault="00201B54" w:rsidP="0035285E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C91B7E" w:rsidRDefault="00C91B7E" w:rsidP="00C91B7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68" w:rsidRDefault="00771B68">
      <w:r>
        <w:separator/>
      </w:r>
    </w:p>
  </w:footnote>
  <w:footnote w:type="continuationSeparator" w:id="0">
    <w:p w:rsidR="00771B68" w:rsidRDefault="0077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04C"/>
    <w:rsid w:val="00046547"/>
    <w:rsid w:val="0019404C"/>
    <w:rsid w:val="00201B54"/>
    <w:rsid w:val="00263337"/>
    <w:rsid w:val="002C4F93"/>
    <w:rsid w:val="00332A07"/>
    <w:rsid w:val="00350BC5"/>
    <w:rsid w:val="0035285E"/>
    <w:rsid w:val="00490AA0"/>
    <w:rsid w:val="004A4A83"/>
    <w:rsid w:val="005055FA"/>
    <w:rsid w:val="00585DFD"/>
    <w:rsid w:val="00606258"/>
    <w:rsid w:val="00626252"/>
    <w:rsid w:val="0064439A"/>
    <w:rsid w:val="007610C4"/>
    <w:rsid w:val="00771B68"/>
    <w:rsid w:val="00773332"/>
    <w:rsid w:val="007C425A"/>
    <w:rsid w:val="007E4E7D"/>
    <w:rsid w:val="0082104E"/>
    <w:rsid w:val="00834E10"/>
    <w:rsid w:val="008F191D"/>
    <w:rsid w:val="009753A5"/>
    <w:rsid w:val="009A60F9"/>
    <w:rsid w:val="009C2AEC"/>
    <w:rsid w:val="00A15B54"/>
    <w:rsid w:val="00B24D1D"/>
    <w:rsid w:val="00B33FCF"/>
    <w:rsid w:val="00B75C52"/>
    <w:rsid w:val="00BD370C"/>
    <w:rsid w:val="00C84AE5"/>
    <w:rsid w:val="00C91B7E"/>
    <w:rsid w:val="00D534D6"/>
    <w:rsid w:val="00F54FA9"/>
    <w:rsid w:val="00FA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28A80A0E-2F71-4C84-BFF0-6524FF9F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4C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9404C"/>
    <w:pPr>
      <w:ind w:firstLine="709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rPr>
      <w:rFonts w:eastAsia="SimSu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rsid w:val="000465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rFonts w:eastAsia="SimSun"/>
      <w:sz w:val="16"/>
      <w:szCs w:val="16"/>
      <w:lang w:eastAsia="zh-CN"/>
    </w:rPr>
  </w:style>
  <w:style w:type="table" w:styleId="a5">
    <w:name w:val="Table Grid"/>
    <w:basedOn w:val="a1"/>
    <w:uiPriority w:val="59"/>
    <w:rsid w:val="00046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585D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rFonts w:eastAsia="SimSun"/>
      <w:sz w:val="24"/>
      <w:szCs w:val="24"/>
      <w:lang w:eastAsia="zh-CN"/>
    </w:rPr>
  </w:style>
  <w:style w:type="paragraph" w:styleId="31">
    <w:name w:val="Body Text Indent 3"/>
    <w:basedOn w:val="a"/>
    <w:link w:val="32"/>
    <w:uiPriority w:val="99"/>
    <w:rsid w:val="00585D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eastAsia="SimSun"/>
      <w:sz w:val="16"/>
      <w:szCs w:val="16"/>
      <w:lang w:eastAsia="zh-CN"/>
    </w:rPr>
  </w:style>
  <w:style w:type="paragraph" w:styleId="a6">
    <w:name w:val="footer"/>
    <w:basedOn w:val="a"/>
    <w:link w:val="a7"/>
    <w:uiPriority w:val="99"/>
    <w:rsid w:val="00C91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eastAsia="SimSun"/>
      <w:sz w:val="24"/>
      <w:szCs w:val="24"/>
      <w:lang w:eastAsia="zh-CN"/>
    </w:rPr>
  </w:style>
  <w:style w:type="character" w:styleId="a8">
    <w:name w:val="page number"/>
    <w:uiPriority w:val="99"/>
    <w:rsid w:val="00C91B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png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методов ELECTRA для оценки конкурентоспособности компьютерных фирм</vt:lpstr>
    </vt:vector>
  </TitlesOfParts>
  <Company>ВолГТУ</Company>
  <LinksUpToDate>false</LinksUpToDate>
  <CharactersWithSpaces>14952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методов ELECTRA для оценки конкурентоспособности компьютерных фирм</dc:title>
  <dc:subject/>
  <dc:creator>Сергей</dc:creator>
  <cp:keywords/>
  <dc:description/>
  <cp:lastModifiedBy>admin</cp:lastModifiedBy>
  <cp:revision>2</cp:revision>
  <dcterms:created xsi:type="dcterms:W3CDTF">2014-02-24T14:40:00Z</dcterms:created>
  <dcterms:modified xsi:type="dcterms:W3CDTF">2014-02-24T14:40:00Z</dcterms:modified>
</cp:coreProperties>
</file>