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E9" w:rsidRPr="00A32225" w:rsidRDefault="00ED74E9" w:rsidP="00ED74E9">
      <w:pPr>
        <w:spacing w:before="120"/>
        <w:jc w:val="center"/>
        <w:rPr>
          <w:b/>
          <w:sz w:val="32"/>
        </w:rPr>
      </w:pPr>
      <w:bookmarkStart w:id="0" w:name="#stih0"/>
      <w:bookmarkEnd w:id="0"/>
      <w:r w:rsidRPr="00A32225">
        <w:rPr>
          <w:b/>
          <w:sz w:val="32"/>
        </w:rPr>
        <w:t>Исследование струи водовоздушного эжектора</w:t>
      </w:r>
    </w:p>
    <w:p w:rsidR="00ED74E9" w:rsidRPr="00A32225" w:rsidRDefault="00ED74E9" w:rsidP="00ED74E9">
      <w:pPr>
        <w:spacing w:before="120"/>
        <w:jc w:val="center"/>
        <w:rPr>
          <w:sz w:val="28"/>
        </w:rPr>
      </w:pPr>
      <w:r w:rsidRPr="00A32225">
        <w:rPr>
          <w:sz w:val="28"/>
        </w:rPr>
        <w:t xml:space="preserve">Яценко А.Ф., доц., к.т.н,  Устименко Т.А., доц., к.т.н. </w:t>
      </w:r>
    </w:p>
    <w:p w:rsidR="00ED74E9" w:rsidRPr="00A32225" w:rsidRDefault="00ED74E9" w:rsidP="00ED74E9">
      <w:pPr>
        <w:spacing w:before="120"/>
        <w:jc w:val="center"/>
        <w:rPr>
          <w:sz w:val="28"/>
        </w:rPr>
      </w:pPr>
      <w:r w:rsidRPr="00A32225">
        <w:rPr>
          <w:sz w:val="28"/>
        </w:rPr>
        <w:t xml:space="preserve">Донецкий национальный технический университет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Получена формула, позволяющая рассчитать угол расширения начального участка струи, необходимый для определения оптимальных параметров водовоздушного эжектора.  </w:t>
      </w:r>
    </w:p>
    <w:p w:rsidR="00ED74E9" w:rsidRPr="00A32225" w:rsidRDefault="00ED74E9" w:rsidP="00ED74E9">
      <w:pPr>
        <w:spacing w:before="120"/>
        <w:jc w:val="center"/>
        <w:rPr>
          <w:b/>
          <w:sz w:val="28"/>
        </w:rPr>
      </w:pPr>
      <w:r w:rsidRPr="00A32225">
        <w:rPr>
          <w:b/>
          <w:sz w:val="28"/>
        </w:rPr>
        <w:t xml:space="preserve">Проблема и ее связь с научными и практическими задачами.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В настоящее время значительно растет количество устройств, использующих струю в качестве рабочего органа. Так, гидромониторы различных конструкций и назначений, формирующие непрерывную или пульсирующую струю, используются на вскрышных работах при добыче полезных ископаемых, при выполнении строительных работ (намывка дамб), в металлургии  и в машиностроении для обработки деталей после литья  различного рода решеток и т.д.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Исследованию незатопленной струи (основного ее участка) посвящены многочисленные работы [1,2,4]. Основными параметрами, которые определялись теоретически и экспериментально являются сила давления на преграды, угол расширения, определяющий компактность, оптимальная длина, необходимая для разрушения массива.  Входными факторами являлись диаметр насадка, форма и чистота его обработки, давление перед ним.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Однако с развитием струйных аппаратов (водовоздушных эжекторов, гидроэлеваторов и т.д.) особый интерес представляет струя длиной 5-6 диаметров сопла, т.е. ее начальный участок. Это объясняется тем, что струя должна соответствующим образом вписываться в основной элемент струйного аппарата – камеру смешения. В связи с этим  ставится задача  на основе  анализа  работ по исследованию струи гидромонитора выделить основные факторы, влияющие на формирование указанного участка струи для  обеспечения оптимальной работы струйного аппарата.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При постановке задачи исследования струи водовоздушного эжектора нами определены три части струи: начальная, основная и конечная.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В начальной части вдоль оси скорость струи равна u0  - скорости выхода из насадка. На основном участке скорость струи вдоль оси уменьшается, струя интенсивно насыщается воздухом, но еще остается компактной, обладая значительной энергией. Конечный участок  - это интенсивный распад струи на отдельные составляющие и превращение ее в капельно-воздушный поток.</w:t>
      </w:r>
    </w:p>
    <w:p w:rsidR="00ED74E9" w:rsidRPr="00A32225" w:rsidRDefault="00DA649F" w:rsidP="00ED74E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9.5pt;height:10.5pt">
            <v:imagedata r:id="rId4" o:title=""/>
          </v:shape>
        </w:pict>
      </w:r>
      <w:r>
        <w:pict>
          <v:shape id="_x0000_i1026" type="#_x0000_t75" alt="" style="width:19.5pt;height:10.5pt">
            <v:imagedata r:id="rId5" o:title=""/>
          </v:shape>
        </w:pict>
      </w:r>
      <w:r>
        <w:pict>
          <v:shape id="_x0000_i1027" type="#_x0000_t75" alt="" style="width:19.5pt;height:10.5pt">
            <v:imagedata r:id="rId5" o:title=""/>
          </v:shape>
        </w:pict>
      </w:r>
      <w:r>
        <w:pict>
          <v:shape id="_x0000_i1042" type="#_x0000_t75" style="width:397.5pt;height:166.5pt">
            <v:imagedata r:id="rId6" o:title=""/>
          </v:shape>
        </w:pic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Рис.1. Основные участки струи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Начальный участок имеет небольшую протяженность (до 10 диаметров сопла) и практического интереса не представляет. Конечный участок также не представляет интереса и может быть использован  в оросительных системах. Наибольшее практическое значение имеет основной участок. Его длина зависит от диаметра сопла и давления перед ним.</w:t>
      </w:r>
    </w:p>
    <w:p w:rsidR="00ED74E9" w:rsidRPr="00A32225" w:rsidRDefault="00ED74E9" w:rsidP="00ED74E9">
      <w:pPr>
        <w:spacing w:before="120"/>
        <w:jc w:val="center"/>
        <w:rPr>
          <w:b/>
          <w:sz w:val="28"/>
        </w:rPr>
      </w:pPr>
      <w:r w:rsidRPr="00A32225">
        <w:rPr>
          <w:b/>
          <w:sz w:val="28"/>
        </w:rPr>
        <w:t>Анализ исследований и публикаций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В настоящее время имеется большое количество исследования гидромониторных (незатопленных) струй [1,2,4].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При этом различные исследователи получали значения одних и тех же параметров струи значительно отличающихся друг от друга. Так, тангенс угла расширения струи колебался от 0,008 до 0,052. Это не давало возможности даже приблизительно определить параметры водовоздушного эжектора.</w:t>
      </w:r>
    </w:p>
    <w:p w:rsidR="00ED74E9" w:rsidRPr="00A32225" w:rsidRDefault="00DA649F" w:rsidP="00ED74E9">
      <w:pPr>
        <w:spacing w:before="120"/>
        <w:ind w:firstLine="567"/>
        <w:jc w:val="both"/>
      </w:pPr>
      <w:r>
        <w:pict>
          <v:shape id="_x0000_i1045" type="#_x0000_t75" style="width:344.25pt;height:127.5pt">
            <v:imagedata r:id="rId7" o:title=""/>
          </v:shape>
        </w:pic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Рис.2. Водовоздушный эжектор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Расстояние насадка l от камеры смешения и ее диаметр определяется углом расширения начального участка струи. Правильно определенные параметры позволяют получить к.п.д. водовоздушного эжектора (до 0,25). Даже небольшое отклонение этих параметров от оптимальных в несколько раз снижает к.п.д. </w:t>
      </w:r>
    </w:p>
    <w:p w:rsidR="00ED74E9" w:rsidRPr="00A32225" w:rsidRDefault="00ED74E9" w:rsidP="00ED74E9">
      <w:pPr>
        <w:spacing w:before="120"/>
        <w:jc w:val="center"/>
        <w:rPr>
          <w:b/>
          <w:sz w:val="28"/>
        </w:rPr>
      </w:pPr>
      <w:r w:rsidRPr="00A32225">
        <w:rPr>
          <w:b/>
          <w:sz w:val="28"/>
        </w:rPr>
        <w:t>Постановка задачи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Как отмечалось, начальный участок струи не исследован в достаточной мере. В ДонНТУ проведены теоретические и экспериментальные исследования водяной незатопленной струи с целью определения факторов, влияющих на угол расширения начального участка, а также установления зависимости, позволяющей определить этот угол расчетным путем  для конструирования водовоздушных эжекторов с  оптимальным значением к.п.д.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Эжектор будет транспортировать максимальное количество воздуха при условии равенства входного сечения струи (на каком-то участке камеры смешения) и сечения камеры смешения. Поэтому при расчете и конструировании водовоздушного эжектора необходимо учитывать, что расстояние от насадка до камеры смешения и длина камеры смешения должны быть такими, чтобы струя точно вписывалась в сечение камеры смешения. Для обеспечения этого условия необходимо знать закон изменения текущего диаметра струи, иными словами – угол расширения внешней границы струи.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Как показали визуальные наблюдения, угол расширения внешней границы струи не является постоянным  и зависит от многих факторов и может изменяться в широких диапазонах.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Следует отметить, что в указанных источниках исследовалась гидромониторная струя или только эффективная ее часть. При исследовании водовоздушного эжектора нас интересует небольшая часть начального участка струи, т.е. длина, равная не более десяти диаметрам насадка l=10d. Экспериментальные исследования показали, что на угол расширения существенно влияет плотность воздушной среды, вязкость жидкости, диаметр насадка, скорость истечения струи, а также форма насадка и чистота обработки его внутренней поверхности.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При движении струи в воздухе создается попутное воздушное течение, которое захватывается струей, в результате трения скорость струи уменьшается, т.к. воздушная среда оказывает сопротивление движению. На поверхности струи возникают вихри, которые служат основным механизмом втягивания воздуха и обеспечения аэрации струи. В результате чего поверхность струи расширяется, поперечное сечение возрастает  и увеличивается движущаяся секундная масса, т.е. массовый расход.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Таким образом, угол расширения зависит от плотности воздушной струи ?возд, вязкости жидкости ?, диаметра насадка d, скорости истечения струи v, формы насадка и чистоты его внутренней поверхности.  Наиболее оптимальная форма насадка – коноидальная. Коэффициент расхода достигает 0,98. Но из-за трудности изготовления наиболее часто в качестве насадков используют конические сходящиеся с коэффициентом расхода 0,94-0,95.</w:t>
      </w:r>
    </w:p>
    <w:p w:rsidR="00ED74E9" w:rsidRPr="00A32225" w:rsidRDefault="00ED74E9" w:rsidP="00ED74E9">
      <w:pPr>
        <w:spacing w:before="120"/>
        <w:jc w:val="center"/>
        <w:rPr>
          <w:b/>
          <w:sz w:val="28"/>
        </w:rPr>
      </w:pPr>
      <w:r w:rsidRPr="00A32225">
        <w:rPr>
          <w:b/>
          <w:sz w:val="28"/>
        </w:rPr>
        <w:t>Изложение материала и результаты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Таким образом, угол расширения внешних границ струи (изменение ее текущего диаметра) является функцией следующих параметров: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V - скорость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D - диаметр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ρвозд - плотность воздуха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µ - коэффициент динамической вязкости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g - ускорение свободного падения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С - безразмерный коэффициент, характеризующий насадок ( его форму, размеры, чистоту обработки)и условия подвода к нему  жидкости.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Экспериментальными исследованиями было установлено, что угол расширения зависит от скорости V0,75 , и плотности воздуха ρвозд 0,5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Окончательная функциональная зависимость имеет вид:</w:t>
      </w:r>
    </w:p>
    <w:p w:rsidR="00ED74E9" w:rsidRPr="00A32225" w:rsidRDefault="00DA649F" w:rsidP="00ED74E9">
      <w:pPr>
        <w:spacing w:before="120"/>
        <w:ind w:firstLine="567"/>
        <w:jc w:val="both"/>
      </w:pPr>
      <w:r>
        <w:pict>
          <v:shape id="_x0000_i1048" type="#_x0000_t75" style="width:219pt;height:27.75pt">
            <v:imagedata r:id="rId8" o:title=""/>
          </v:shape>
        </w:pict>
      </w:r>
      <w:r w:rsidR="00ED74E9" w:rsidRPr="00A32225">
        <w:t xml:space="preserve">                                (1)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Используя теорию подобия и размерности [3], определим размерности величин, входящих в функциональную зависимость: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[d]=[м] =  [L]                         [µ]= Н*с/м2 =  [МT-1 L-1]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[g]= [м/с2] = [LT-2]                   [v]= [м/с] = [LT-1]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[ρ]= [кг/м3] = [ML-3]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Подставим в функциональную зависимость (1) вместо обозначений  размерности входящих величин</w:t>
      </w:r>
    </w:p>
    <w:p w:rsidR="00ED74E9" w:rsidRPr="00A32225" w:rsidRDefault="00DA649F" w:rsidP="00ED74E9">
      <w:pPr>
        <w:spacing w:before="120"/>
        <w:ind w:firstLine="567"/>
        <w:jc w:val="both"/>
      </w:pPr>
      <w:r>
        <w:pict>
          <v:shape id="_x0000_i1051" type="#_x0000_t75" style="width:351pt;height:30pt">
            <v:imagedata r:id="rId9" o:title=""/>
          </v:shape>
        </w:pic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Чтобы размерности правой и левой частей была одинаковой, должны выполняться условия:</w:t>
      </w:r>
    </w:p>
    <w:p w:rsidR="00ED74E9" w:rsidRPr="00A32225" w:rsidRDefault="00DA649F" w:rsidP="00ED74E9">
      <w:pPr>
        <w:spacing w:before="120"/>
        <w:ind w:firstLine="567"/>
        <w:jc w:val="both"/>
      </w:pPr>
      <w:r>
        <w:pict>
          <v:shape id="_x0000_i1054" type="#_x0000_t75" style="width:117pt;height:63pt">
            <v:imagedata r:id="rId10" o:title=""/>
          </v:shape>
        </w:pic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Решая эту систему уравнений относительно трех неизвестных, получим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x = 0.375, y = -0.5,  z = -0.125.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Подставим показатели  степеней в исходное уравнение и заменим размерности соответствующими обозначениями физических величин, получим</w:t>
      </w:r>
    </w:p>
    <w:p w:rsidR="00ED74E9" w:rsidRPr="00A32225" w:rsidRDefault="00DA649F" w:rsidP="00ED74E9">
      <w:pPr>
        <w:spacing w:before="120"/>
        <w:ind w:firstLine="567"/>
        <w:jc w:val="both"/>
      </w:pPr>
      <w:r>
        <w:pict>
          <v:shape id="_x0000_i1057" type="#_x0000_t75" style="width:260.25pt;height:26.25pt">
            <v:imagedata r:id="rId11" o:title=""/>
          </v:shape>
        </w:pic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>Преобразовав уравнение, получим</w:t>
      </w:r>
    </w:p>
    <w:p w:rsidR="00ED74E9" w:rsidRPr="00A32225" w:rsidRDefault="00DA649F" w:rsidP="00ED74E9">
      <w:pPr>
        <w:spacing w:before="120"/>
        <w:ind w:firstLine="567"/>
        <w:jc w:val="both"/>
      </w:pPr>
      <w:r>
        <w:pict>
          <v:shape id="_x0000_i1060" type="#_x0000_t75" style="width:196.5pt;height:47.25pt">
            <v:imagedata r:id="rId12" o:title=""/>
          </v:shape>
        </w:pict>
      </w:r>
      <w:r w:rsidR="00ED74E9" w:rsidRPr="00A32225">
        <w:t>,</w:t>
      </w:r>
    </w:p>
    <w:p w:rsidR="00ED74E9" w:rsidRDefault="00ED74E9" w:rsidP="00ED74E9">
      <w:pPr>
        <w:spacing w:before="120"/>
        <w:ind w:firstLine="567"/>
        <w:jc w:val="both"/>
      </w:pPr>
      <w:r w:rsidRPr="00A32225">
        <w:t xml:space="preserve">что означает зависимость угла расширения внешних границ струи от числа Рейнольдса (учитывает влияние скорости движения жидкости и ее вязкости), числа Фруда (влияние силы тяжести и плотности воздуха), безразмерный коэффициент С характеризует форму, размеры и чистоту обработки насадка. </w:t>
      </w:r>
    </w:p>
    <w:p w:rsidR="00ED74E9" w:rsidRPr="00A32225" w:rsidRDefault="00ED74E9" w:rsidP="00ED74E9">
      <w:pPr>
        <w:spacing w:before="120"/>
        <w:jc w:val="center"/>
        <w:rPr>
          <w:b/>
          <w:sz w:val="28"/>
        </w:rPr>
      </w:pPr>
      <w:r w:rsidRPr="00A32225">
        <w:rPr>
          <w:b/>
          <w:sz w:val="28"/>
        </w:rPr>
        <w:t>Выводы и направление дальнейших исследований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 Результаты экспериментальных исследований показали, что полученная зависимость достаточно точно определяет угол расширения начального участка струи (до 10d). Однако работа выполнена для струй высокого давления (20-70 МПа), так как изучались водовоздушные эжекторы, применяемые  в системе заполнения углесосов перед пуском.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Для получения более общих результатов необходимо провести исследования для водовоздушных эжекторов со струями малого давления (0,3-0,5 МПа), используемых в энергетике. </w:t>
      </w:r>
    </w:p>
    <w:p w:rsidR="00ED74E9" w:rsidRPr="00A32225" w:rsidRDefault="00ED74E9" w:rsidP="00ED74E9">
      <w:pPr>
        <w:spacing w:before="120"/>
        <w:jc w:val="center"/>
        <w:rPr>
          <w:b/>
          <w:sz w:val="28"/>
        </w:rPr>
      </w:pPr>
      <w:r w:rsidRPr="00A32225">
        <w:rPr>
          <w:b/>
          <w:sz w:val="28"/>
        </w:rPr>
        <w:t>Список литературы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Безухов А.П. Зависимость угла раскрытия струи воды водовоздушного эжектора от количества растворенного воздуха.-М.:Современное машиностроение.Вып.2,2000.-с.56-59.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Бройд И.И. Струйная геотехнология.: Учебное пособие.-М.:Изд-во АСВ, 2004.-448с.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Веников В.А.,Веников Г.В. Теория подобия и моделирования применительно к задачам электротехники.-М.:Высшая школа, 1984.-434с. </w:t>
      </w:r>
    </w:p>
    <w:p w:rsidR="00ED74E9" w:rsidRPr="00A32225" w:rsidRDefault="00ED74E9" w:rsidP="00ED74E9">
      <w:pPr>
        <w:spacing w:before="120"/>
        <w:ind w:firstLine="567"/>
        <w:jc w:val="both"/>
      </w:pPr>
      <w:r w:rsidRPr="00A32225">
        <w:t xml:space="preserve">Соколов Е.Я.,Зингер Н.М. Струйные аппараты.-  М.:Энергоатомиздат, 1989. 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E9"/>
    <w:rsid w:val="0056771B"/>
    <w:rsid w:val="00811DD4"/>
    <w:rsid w:val="00A32225"/>
    <w:rsid w:val="00DA649F"/>
    <w:rsid w:val="00ED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74775C6B-52BC-4E98-BFC3-574016A6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4E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74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wmf"/><Relationship Id="rId10" Type="http://schemas.openxmlformats.org/officeDocument/2006/relationships/image" Target="media/image7.gif"/><Relationship Id="rId4" Type="http://schemas.openxmlformats.org/officeDocument/2006/relationships/image" Target="media/image1.wm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7231</Characters>
  <Application>Microsoft Office Word</Application>
  <DocSecurity>0</DocSecurity>
  <Lines>60</Lines>
  <Paragraphs>16</Paragraphs>
  <ScaleCrop>false</ScaleCrop>
  <Company>Home</Company>
  <LinksUpToDate>false</LinksUpToDate>
  <CharactersWithSpaces>8483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струи водовоздушного эжектора</dc:title>
  <dc:subject/>
  <dc:creator>User</dc:creator>
  <cp:keywords/>
  <dc:description/>
  <cp:lastModifiedBy>admin</cp:lastModifiedBy>
  <cp:revision>2</cp:revision>
  <dcterms:created xsi:type="dcterms:W3CDTF">2014-02-20T01:30:00Z</dcterms:created>
  <dcterms:modified xsi:type="dcterms:W3CDTF">2014-02-20T01:30:00Z</dcterms:modified>
</cp:coreProperties>
</file>