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1676" w:rsidRPr="00397AA1" w:rsidRDefault="00F91676" w:rsidP="00F91676">
      <w:pPr>
        <w:spacing w:before="120"/>
        <w:jc w:val="center"/>
        <w:rPr>
          <w:b/>
          <w:sz w:val="32"/>
        </w:rPr>
      </w:pPr>
      <w:r w:rsidRPr="00397AA1">
        <w:rPr>
          <w:b/>
          <w:sz w:val="32"/>
        </w:rPr>
        <w:t>Извлечение цинка и марганца из сточных вод промышленных предприятий</w:t>
      </w:r>
    </w:p>
    <w:p w:rsidR="00F91676" w:rsidRPr="00397AA1" w:rsidRDefault="00F91676" w:rsidP="00F91676">
      <w:pPr>
        <w:spacing w:before="120"/>
        <w:jc w:val="center"/>
        <w:rPr>
          <w:sz w:val="28"/>
        </w:rPr>
      </w:pPr>
      <w:r w:rsidRPr="00397AA1">
        <w:rPr>
          <w:sz w:val="28"/>
        </w:rPr>
        <w:t>Студ. Фролова Н.В., студ. Дударникова В.Д.,  доц. Воропанова Л.А.</w:t>
      </w:r>
    </w:p>
    <w:p w:rsidR="00F91676" w:rsidRPr="00397AA1" w:rsidRDefault="00F91676" w:rsidP="00F91676">
      <w:pPr>
        <w:spacing w:before="120"/>
        <w:jc w:val="center"/>
        <w:rPr>
          <w:sz w:val="28"/>
        </w:rPr>
      </w:pPr>
      <w:r w:rsidRPr="00397AA1">
        <w:rPr>
          <w:sz w:val="28"/>
        </w:rPr>
        <w:t>Кафедра химии.</w:t>
      </w:r>
    </w:p>
    <w:p w:rsidR="00F91676" w:rsidRPr="00397AA1" w:rsidRDefault="00F91676" w:rsidP="00F91676">
      <w:pPr>
        <w:spacing w:before="120"/>
        <w:jc w:val="center"/>
        <w:rPr>
          <w:sz w:val="28"/>
        </w:rPr>
      </w:pPr>
      <w:r w:rsidRPr="00397AA1">
        <w:rPr>
          <w:sz w:val="28"/>
        </w:rPr>
        <w:t>Северо-Кавказский государственный технологический университет</w:t>
      </w:r>
    </w:p>
    <w:p w:rsidR="00F91676" w:rsidRPr="007D796E" w:rsidRDefault="00F91676" w:rsidP="00F91676">
      <w:pPr>
        <w:spacing w:before="120"/>
        <w:ind w:firstLine="567"/>
        <w:jc w:val="both"/>
      </w:pPr>
      <w:r w:rsidRPr="007D796E">
        <w:t>Проведены исследования по извлечению ионов цинка и марганца из водных растворов смесью олеиновой кислоты и триэтаноламина. Показана возможность совместного и селективного извлечения указанных ионов из водных растворов.</w:t>
      </w:r>
    </w:p>
    <w:p w:rsidR="00F91676" w:rsidRPr="007D796E" w:rsidRDefault="00F91676" w:rsidP="00F91676">
      <w:pPr>
        <w:spacing w:before="120"/>
        <w:ind w:firstLine="567"/>
        <w:jc w:val="both"/>
      </w:pPr>
      <w:r w:rsidRPr="007D796E">
        <w:t>Извлечение ионов цинка и марганца из сточных вод промышленных предприятий экстракцией сдерживается из-за дороговизны используемых экстрагентов. Поиск недорогих и легкодоступных экстрагентов для извлечения экологически опасных ионов металлов является актуальным</w:t>
      </w:r>
      <w:r w:rsidRPr="007D796E">
        <w:footnoteReference w:customMarkFollows="1" w:id="1"/>
        <w:t>*.</w:t>
      </w:r>
    </w:p>
    <w:p w:rsidR="00F91676" w:rsidRPr="007D796E" w:rsidRDefault="00F91676" w:rsidP="00F91676">
      <w:pPr>
        <w:spacing w:before="120"/>
        <w:ind w:firstLine="567"/>
        <w:jc w:val="both"/>
      </w:pPr>
      <w:r w:rsidRPr="007D796E">
        <w:t>В данной работе рассмотрены возможности использования сравнительно недорогого и легкодоступного экстрагента – смеси олеиновой кислоты и триэтаноламина в керосине или бензине для извлечения ионов цинка и марганца из сточных вод промышленных предприятий.</w:t>
      </w:r>
    </w:p>
    <w:p w:rsidR="00F91676" w:rsidRPr="007D796E" w:rsidRDefault="00F91676" w:rsidP="00F91676">
      <w:pPr>
        <w:spacing w:before="120"/>
        <w:ind w:firstLine="567"/>
        <w:jc w:val="both"/>
      </w:pPr>
      <w:r w:rsidRPr="007D796E">
        <w:t>Экстрагент добавляли к исходному раствору сульфата марганца или смеси сульфатов марганца и цинка объёмом 190 см3 в количестве 10 см3 (отношение органической и водной фаз О:В=1:19). Перемешивание и поддержание заданного значения рН осуществляли до тех пор, пока в дальнейшем кислотно-основные характеристики системы изменялись незначительно. Органическую фазу отделяли от водной, в водной определяли величину рН и остаточную концентрацию металлов. Для поддержания заданного значения рН раствора в процессе извлечения металлов в качестве нейтрализаторов применяли растворы щёлочи NaOH и кислоты H2SO4.</w:t>
      </w:r>
    </w:p>
    <w:p w:rsidR="00F91676" w:rsidRPr="007D796E" w:rsidRDefault="00307FA1" w:rsidP="00F91676">
      <w:pPr>
        <w:spacing w:before="120"/>
        <w:ind w:firstLine="567"/>
        <w:jc w:val="both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11.25pt;height:446.25pt">
            <v:imagedata r:id="rId6" o:title=""/>
          </v:shape>
        </w:pict>
      </w:r>
    </w:p>
    <w:p w:rsidR="00F91676" w:rsidRPr="007D796E" w:rsidRDefault="00F91676" w:rsidP="00F91676">
      <w:pPr>
        <w:spacing w:before="120"/>
        <w:ind w:firstLine="567"/>
        <w:jc w:val="both"/>
      </w:pPr>
      <w:r w:rsidRPr="007D796E">
        <w:t>Используя значения концентраций металла в водном растворе - исходном и после экстракции, рассчитывали коэффициент распределения металла</w:t>
      </w:r>
      <w:r>
        <w:t xml:space="preserve"> </w:t>
      </w:r>
      <w:r w:rsidRPr="007D796E">
        <w:t>между органической и водной фазами.</w:t>
      </w:r>
    </w:p>
    <w:p w:rsidR="00F91676" w:rsidRPr="007D796E" w:rsidRDefault="00F91676" w:rsidP="00F91676">
      <w:pPr>
        <w:spacing w:before="120"/>
        <w:ind w:firstLine="567"/>
        <w:jc w:val="both"/>
      </w:pPr>
      <w:r w:rsidRPr="007D796E">
        <w:t>В таблице приведены результаты экстракции из раствора</w:t>
      </w:r>
      <w:r>
        <w:t xml:space="preserve"> </w:t>
      </w:r>
      <w:r w:rsidRPr="007D796E">
        <w:t>смеси солей сульфатов цинка и марганца, указано</w:t>
      </w:r>
      <w:r>
        <w:t xml:space="preserve"> </w:t>
      </w:r>
      <w:r w:rsidRPr="007D796E">
        <w:t>время контакта фаз</w:t>
      </w:r>
      <w:r>
        <w:t xml:space="preserve"> </w:t>
      </w:r>
      <w:r w:rsidRPr="007D796E">
        <w:t xml:space="preserve">при заданной величине рН, концентрация ионов металлов в исходном растворе и в осветлённой водной фазе, коэффициент распределения D, рассчитываемый как отношение равновесных концентраций ионов металлов в органической и водной фазах, коэффициент разделения металлов </w:t>
      </w:r>
      <w:r w:rsidRPr="007D796E">
        <w:sym w:font="Symbol" w:char="F062"/>
      </w:r>
      <w:r w:rsidRPr="007D796E">
        <w:t>, рассчитываемый как отношение коэффициентов распределения соответствующих металлов, окраска водной и органической фаз в момент их разделения.</w:t>
      </w:r>
    </w:p>
    <w:p w:rsidR="00F91676" w:rsidRPr="007D796E" w:rsidRDefault="00F91676" w:rsidP="00F91676">
      <w:pPr>
        <w:spacing w:before="120"/>
        <w:ind w:firstLine="567"/>
        <w:jc w:val="both"/>
      </w:pPr>
      <w:r w:rsidRPr="007D796E">
        <w:t>Объёмы органической и водной фаз изменяются по сравнению с исходными незначительно: объём</w:t>
      </w:r>
      <w:r>
        <w:t xml:space="preserve"> </w:t>
      </w:r>
      <w:r w:rsidRPr="007D796E">
        <w:t>органической – не изменяется, водной – в пределах 0,8 – 1,0.</w:t>
      </w:r>
    </w:p>
    <w:p w:rsidR="00F91676" w:rsidRPr="007D796E" w:rsidRDefault="00F91676" w:rsidP="00F91676">
      <w:pPr>
        <w:spacing w:before="120"/>
        <w:ind w:firstLine="567"/>
        <w:jc w:val="both"/>
      </w:pPr>
      <w:r w:rsidRPr="007D796E">
        <w:t>Разбавитель-керосин. Из данных таблицы следует, что</w:t>
      </w:r>
      <w:r>
        <w:t xml:space="preserve"> </w:t>
      </w:r>
      <w:r w:rsidRPr="007D796E">
        <w:t>экстракция ионов цинка осуществляется</w:t>
      </w:r>
      <w:r>
        <w:t xml:space="preserve"> </w:t>
      </w:r>
      <w:r w:rsidRPr="007D796E">
        <w:t>при рН = 3-7, ионов марганца – при</w:t>
      </w:r>
      <w:r>
        <w:t xml:space="preserve"> </w:t>
      </w:r>
      <w:r w:rsidRPr="007D796E">
        <w:t>рН = 5 – 7, DZn = 8 – 19, DMn = 4 – 8 соответственно. Коэффициент разделения β=5 – 6 при рН=4 – 5 свидетельствует о возможности селективного извлечения цинка из водных растворов марганца. При рН ≥8 образуется осадок, при этом извлечение цинка и марганца составляет 85 %.</w:t>
      </w:r>
    </w:p>
    <w:p w:rsidR="00F91676" w:rsidRPr="007D796E" w:rsidRDefault="00F91676" w:rsidP="00F91676">
      <w:pPr>
        <w:spacing w:before="120"/>
        <w:ind w:firstLine="567"/>
        <w:jc w:val="both"/>
      </w:pPr>
      <w:r w:rsidRPr="007D796E">
        <w:t>Разбавитель-бензин. Из данных таблицы следует, что</w:t>
      </w:r>
      <w:r>
        <w:t xml:space="preserve"> </w:t>
      </w:r>
      <w:r w:rsidRPr="007D796E">
        <w:t>экстракция ионов цинка осуществляется при рН = 4 – 5 и 7 – 9, ионов марганца – при</w:t>
      </w:r>
      <w:r>
        <w:t xml:space="preserve"> </w:t>
      </w:r>
      <w:r w:rsidRPr="007D796E">
        <w:t xml:space="preserve">рН = 8 – 9, DZn = 13 и 35 – 90, DMn = 23 – 99 соответственно. Коэффициент разделения β = 5 – 9 свидетельствует о возможности селективного извлечения ионов цинка из растворов, содержащих ионы марганца. </w:t>
      </w:r>
    </w:p>
    <w:p w:rsidR="00F91676" w:rsidRPr="007D796E" w:rsidRDefault="00F91676" w:rsidP="00F91676">
      <w:pPr>
        <w:spacing w:before="120"/>
        <w:ind w:firstLine="567"/>
        <w:jc w:val="both"/>
      </w:pPr>
      <w:r w:rsidRPr="007D796E">
        <w:t>Сравнение результатов экстракций ионов цинка и марганца из индивидуальных растворов и из раствора смеси солей</w:t>
      </w:r>
      <w:r>
        <w:t xml:space="preserve"> </w:t>
      </w:r>
      <w:r w:rsidRPr="007D796E">
        <w:t xml:space="preserve">сульфатов цинка и марганца свидетельствует о том, что присутствие марганца практически не влияет на экстракцию ионов цинка, а присутствие цинка на порядок снижает показатели экстракции марганца. Оба металла уменьшают интервал рН раствора, в котором осуществляется их экстракция. </w:t>
      </w:r>
    </w:p>
    <w:p w:rsidR="00F91676" w:rsidRPr="00397AA1" w:rsidRDefault="00F91676" w:rsidP="00F91676">
      <w:pPr>
        <w:spacing w:before="120"/>
        <w:jc w:val="center"/>
        <w:rPr>
          <w:b/>
          <w:sz w:val="28"/>
        </w:rPr>
      </w:pPr>
      <w:r w:rsidRPr="00397AA1">
        <w:rPr>
          <w:b/>
          <w:sz w:val="28"/>
        </w:rPr>
        <w:t>Выводы</w:t>
      </w:r>
    </w:p>
    <w:p w:rsidR="00F91676" w:rsidRPr="007D796E" w:rsidRDefault="00F91676" w:rsidP="00F91676">
      <w:pPr>
        <w:spacing w:before="120"/>
        <w:ind w:firstLine="567"/>
        <w:jc w:val="both"/>
      </w:pPr>
      <w:r w:rsidRPr="007D796E">
        <w:t>1. Использование в качестве экстрагента смеси олеиновой кислоты и триэтаноламина</w:t>
      </w:r>
      <w:r>
        <w:t xml:space="preserve"> </w:t>
      </w:r>
      <w:r w:rsidRPr="007D796E">
        <w:t>позволяет получать высокие показатели как совместного, так и селективного извлечения ионов цинка и марганца из водных сред.</w:t>
      </w:r>
    </w:p>
    <w:p w:rsidR="00F91676" w:rsidRPr="007D796E" w:rsidRDefault="00F91676" w:rsidP="00F91676">
      <w:pPr>
        <w:spacing w:before="120"/>
        <w:ind w:firstLine="567"/>
        <w:jc w:val="both"/>
      </w:pPr>
      <w:r w:rsidRPr="007D796E">
        <w:t>2. Инертный разбавитель влияет на результаты экстракции. Более высокие показатели экстракции получены при использовании бензина, однако, использование вместо бензина в качестве инертного разбавителя керосина для экстракционного извлечения и разделения ионов цинка и марганца позволяет снизить стоимость экстрагента и уменьшить его пожароопасность.</w:t>
      </w:r>
    </w:p>
    <w:p w:rsidR="00F91676" w:rsidRDefault="00F91676" w:rsidP="00F91676">
      <w:pPr>
        <w:spacing w:before="120"/>
        <w:ind w:firstLine="567"/>
        <w:jc w:val="both"/>
      </w:pPr>
      <w:r w:rsidRPr="007D796E">
        <w:t>3. Отмечено взаимное влияние ионов на показатели экстракции и интервал рН раствора, в котором осуществляется экстракция.</w:t>
      </w:r>
    </w:p>
    <w:p w:rsidR="00811DD4" w:rsidRDefault="00811DD4">
      <w:bookmarkStart w:id="0" w:name="_GoBack"/>
      <w:bookmarkEnd w:id="0"/>
    </w:p>
    <w:sectPr w:rsidR="00811DD4" w:rsidSect="00811DD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91676" w:rsidRDefault="00F91676">
      <w:r>
        <w:separator/>
      </w:r>
    </w:p>
  </w:endnote>
  <w:endnote w:type="continuationSeparator" w:id="0">
    <w:p w:rsidR="00F91676" w:rsidRDefault="00F916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91676" w:rsidRDefault="00F91676">
      <w:r>
        <w:separator/>
      </w:r>
    </w:p>
  </w:footnote>
  <w:footnote w:type="continuationSeparator" w:id="0">
    <w:p w:rsidR="00F91676" w:rsidRDefault="00F91676">
      <w:r>
        <w:continuationSeparator/>
      </w:r>
    </w:p>
  </w:footnote>
  <w:footnote w:id="1">
    <w:p w:rsidR="00DB3098" w:rsidRDefault="00F91676" w:rsidP="00F91676">
      <w:pPr>
        <w:ind w:firstLine="426"/>
        <w:jc w:val="both"/>
      </w:pPr>
      <w:r>
        <w:rPr>
          <w:rStyle w:val="a4"/>
        </w:rPr>
        <w:t>*</w:t>
      </w:r>
      <w:r>
        <w:t xml:space="preserve"> </w:t>
      </w:r>
      <w:r>
        <w:rPr>
          <w:i/>
          <w:iCs/>
        </w:rPr>
        <w:t>Воропанова Л.А.</w:t>
      </w:r>
      <w:r>
        <w:t xml:space="preserve"> Обезвреживание стоков, содержащих ионы цветных металлов, путём экстракции их смесью олеиновой кислоты и триэтаноламина // Изв. вузов  Цв.  Металлургия. 2001. № 5. С. 32.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91676"/>
    <w:rsid w:val="00246908"/>
    <w:rsid w:val="00307FA1"/>
    <w:rsid w:val="00397AA1"/>
    <w:rsid w:val="007D796E"/>
    <w:rsid w:val="00811DD4"/>
    <w:rsid w:val="00DB3098"/>
    <w:rsid w:val="00F916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  <w15:docId w15:val="{44273553-547A-4BC9-B017-C1F3AF627C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91676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F91676"/>
    <w:rPr>
      <w:rFonts w:cs="Times New Roman"/>
      <w:color w:val="0000FF"/>
      <w:u w:val="single"/>
    </w:rPr>
  </w:style>
  <w:style w:type="character" w:styleId="a4">
    <w:name w:val="footnote reference"/>
    <w:basedOn w:val="a0"/>
    <w:uiPriority w:val="99"/>
    <w:semiHidden/>
    <w:rsid w:val="00F91676"/>
    <w:rPr>
      <w:rFonts w:cs="Times New Roman"/>
      <w:vertAlign w:val="superscript"/>
    </w:rPr>
  </w:style>
  <w:style w:type="character" w:styleId="a5">
    <w:name w:val="FollowedHyperlink"/>
    <w:basedOn w:val="a0"/>
    <w:uiPriority w:val="99"/>
    <w:rsid w:val="00F91676"/>
    <w:rPr>
      <w:rFonts w:cs="Times New Roman"/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627</Words>
  <Characters>3577</Characters>
  <Application>Microsoft Office Word</Application>
  <DocSecurity>0</DocSecurity>
  <Lines>29</Lines>
  <Paragraphs>8</Paragraphs>
  <ScaleCrop>false</ScaleCrop>
  <Company>Home</Company>
  <LinksUpToDate>false</LinksUpToDate>
  <CharactersWithSpaces>4196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Извлечение цинка и марганца из сточных вод промышленных предприятий</dc:title>
  <dc:subject/>
  <dc:creator>User</dc:creator>
  <cp:keywords/>
  <dc:description/>
  <cp:lastModifiedBy>admin</cp:lastModifiedBy>
  <cp:revision>2</cp:revision>
  <dcterms:created xsi:type="dcterms:W3CDTF">2014-02-19T23:23:00Z</dcterms:created>
  <dcterms:modified xsi:type="dcterms:W3CDTF">2014-02-19T23:23:00Z</dcterms:modified>
</cp:coreProperties>
</file>