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1CA" w:rsidRPr="00D95230" w:rsidRDefault="005761CA" w:rsidP="005761CA">
      <w:pPr>
        <w:spacing w:before="120"/>
        <w:jc w:val="center"/>
        <w:rPr>
          <w:rFonts w:ascii="Times New Roman" w:hAnsi="Times New Roman"/>
          <w:b/>
          <w:sz w:val="32"/>
        </w:rPr>
      </w:pPr>
      <w:r w:rsidRPr="00D95230">
        <w:rPr>
          <w:rFonts w:ascii="Times New Roman" w:hAnsi="Times New Roman"/>
          <w:b/>
          <w:sz w:val="32"/>
        </w:rPr>
        <w:t xml:space="preserve">К проблеме разработки психолингвистической модели синхронного перевода </w:t>
      </w:r>
    </w:p>
    <w:p w:rsidR="005761CA" w:rsidRPr="00D95230" w:rsidRDefault="005761CA" w:rsidP="005761CA">
      <w:pPr>
        <w:spacing w:before="120"/>
        <w:jc w:val="center"/>
        <w:rPr>
          <w:rFonts w:ascii="Times New Roman" w:hAnsi="Times New Roman"/>
          <w:sz w:val="28"/>
        </w:rPr>
      </w:pPr>
      <w:r w:rsidRPr="00D95230">
        <w:rPr>
          <w:rFonts w:ascii="Times New Roman" w:hAnsi="Times New Roman"/>
          <w:sz w:val="28"/>
        </w:rPr>
        <w:t>Н.В. Андреева</w:t>
      </w:r>
    </w:p>
    <w:p w:rsidR="005761CA" w:rsidRDefault="005761CA" w:rsidP="005761CA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Рассматриваются современные психолингвистические подходы к описанию когнитивных процессов обработки лингвистической информации на уровне восприятия и порождения речи. Подчеркивается необходимость проведения более глубоких исследований проблемы в связи с тем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данные процессы являются основными для синхронного перевода и их дальнейшее изучение будет способствовать разработке технологий подготовки переводчиков-синхронистов.</w:t>
      </w:r>
    </w:p>
    <w:p w:rsidR="005761CA" w:rsidRPr="00D95230" w:rsidRDefault="00D724ED" w:rsidP="005761CA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noProof/>
        </w:rPr>
        <w:pict>
          <v:group id="_x0000_s1026" style="position:absolute;left:0;text-align:left;margin-left:127.05pt;margin-top:724.85pt;width:342pt;height:34.35pt;z-index:251657728;mso-position-horizontal-relative:page;mso-position-vertical-relative:page" coordorigin="2540,14617" coordsize="6840,687" o:allowoverlap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551;top:14751;width:6803;height:553" filled="f" stroked="f">
              <v:textbox style="mso-next-textbox:#_x0000_s1027" inset="0,0,0,0">
                <w:txbxContent>
                  <w:p w:rsidR="005761CA" w:rsidRDefault="005761CA" w:rsidP="005761CA">
                    <w:pPr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</w:rPr>
                      <w:t xml:space="preserve">Вестник РГУ им. И. Канта. 2006. Вып. 2. </w:t>
                    </w:r>
                    <w:r>
                      <w:rPr>
                        <w:i/>
                        <w:iCs/>
                        <w:sz w:val="18"/>
                      </w:rPr>
                      <w:t>Филологические науки</w:t>
                    </w:r>
                    <w:r>
                      <w:rPr>
                        <w:i/>
                        <w:iCs/>
                        <w:sz w:val="18"/>
                        <w:szCs w:val="18"/>
                      </w:rPr>
                      <w:t>. С. 11—17.</w:t>
                    </w:r>
                  </w:p>
                </w:txbxContent>
              </v:textbox>
            </v:shape>
            <v:line id="_x0000_s1028" style="position:absolute" from="2540,14617" to="9380,14617"/>
            <w10:wrap anchorx="page" anchory="page"/>
          </v:group>
        </w:pict>
      </w:r>
      <w:r w:rsidR="005761CA" w:rsidRPr="00D95230">
        <w:rPr>
          <w:rFonts w:ascii="Times New Roman" w:hAnsi="Times New Roman"/>
          <w:sz w:val="24"/>
        </w:rPr>
        <w:t>Одной из основных задач психолингвистики является описание способности переводчика синхронно переводить звучащую речь с одного языка в соответствующую форму на другом языке. Эта когнитивная способность является одним из наиболее сложных видов обработки лингвистической информации (language processing). Однако в самой психолингвистике процессу синхронного перевода не уделяется должного внимания</w:t>
      </w:r>
      <w:r w:rsidR="005761CA">
        <w:rPr>
          <w:rFonts w:ascii="Times New Roman" w:hAnsi="Times New Roman"/>
          <w:sz w:val="24"/>
        </w:rPr>
        <w:t xml:space="preserve">, </w:t>
      </w:r>
      <w:r w:rsidR="005761CA" w:rsidRPr="00D95230">
        <w:rPr>
          <w:rFonts w:ascii="Times New Roman" w:hAnsi="Times New Roman"/>
          <w:sz w:val="24"/>
        </w:rPr>
        <w:t>что</w:t>
      </w:r>
      <w:r w:rsidR="005761CA">
        <w:rPr>
          <w:rFonts w:ascii="Times New Roman" w:hAnsi="Times New Roman"/>
          <w:sz w:val="24"/>
        </w:rPr>
        <w:t xml:space="preserve">, </w:t>
      </w:r>
      <w:r w:rsidR="005761CA" w:rsidRPr="00D95230">
        <w:rPr>
          <w:rFonts w:ascii="Times New Roman" w:hAnsi="Times New Roman"/>
          <w:sz w:val="24"/>
        </w:rPr>
        <w:t>вероятно</w:t>
      </w:r>
      <w:r w:rsidR="005761CA">
        <w:rPr>
          <w:rFonts w:ascii="Times New Roman" w:hAnsi="Times New Roman"/>
          <w:sz w:val="24"/>
        </w:rPr>
        <w:t xml:space="preserve">, </w:t>
      </w:r>
      <w:r w:rsidR="005761CA" w:rsidRPr="00D95230">
        <w:rPr>
          <w:rFonts w:ascii="Times New Roman" w:hAnsi="Times New Roman"/>
          <w:sz w:val="24"/>
        </w:rPr>
        <w:t>связано со сложностями проведения эмпирических исследований указанного процесса. Данная проблема представляется актуальной в связи с необходимостью оптимизации процесса подготовки лингвистов-переводчиков и</w:t>
      </w:r>
      <w:r w:rsidR="005761CA">
        <w:rPr>
          <w:rFonts w:ascii="Times New Roman" w:hAnsi="Times New Roman"/>
          <w:sz w:val="24"/>
        </w:rPr>
        <w:t xml:space="preserve">, </w:t>
      </w:r>
      <w:r w:rsidR="005761CA" w:rsidRPr="00D95230">
        <w:rPr>
          <w:rFonts w:ascii="Times New Roman" w:hAnsi="Times New Roman"/>
          <w:sz w:val="24"/>
        </w:rPr>
        <w:t>в частности</w:t>
      </w:r>
      <w:r w:rsidR="005761CA">
        <w:rPr>
          <w:rFonts w:ascii="Times New Roman" w:hAnsi="Times New Roman"/>
          <w:sz w:val="24"/>
        </w:rPr>
        <w:t xml:space="preserve">, </w:t>
      </w:r>
      <w:r w:rsidR="005761CA" w:rsidRPr="00D95230">
        <w:rPr>
          <w:rFonts w:ascii="Times New Roman" w:hAnsi="Times New Roman"/>
          <w:sz w:val="24"/>
        </w:rPr>
        <w:t>синхронных переводчиков.</w:t>
      </w:r>
    </w:p>
    <w:p w:rsidR="005761CA" w:rsidRPr="00D95230" w:rsidRDefault="005761CA" w:rsidP="005761CA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Процесс синхронного перевода включает в себя два параллельных процесса: восприятие речи на языке оригинала и ее порождение на целевом языке. Рассмотрим основные характеристики этих двух процессов с точки зрения психолингвистики. Прежде чем перейти к описанию восприятия речи в процессе синхронного перевода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необходимо отметить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в настоящее время учеными еще не выработано целостной модели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где характеризовались бы все этапы — от сенсорного восприятия поступающего сигнала до этапа порождения дискурса на языке перевода. В психолингвистической литературе мы находим детальное описание отдельных компонентов восприятия звучащей на языке оригинала речи. Итак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процесс восприятия речи состоит из следующих основных стадий:</w:t>
      </w:r>
    </w:p>
    <w:p w:rsidR="005761CA" w:rsidRPr="00D95230" w:rsidRDefault="005761CA" w:rsidP="005761CA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1)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сегментация и классификация поступающего сенсорного стимула;</w:t>
      </w:r>
    </w:p>
    <w:p w:rsidR="005761CA" w:rsidRPr="00D95230" w:rsidRDefault="005761CA" w:rsidP="005761CA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обработка на уровне лексикона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включающая в себя распознавание отдельных лексических единиц и обработку информации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непосредственно связанной с ними;</w:t>
      </w:r>
    </w:p>
    <w:p w:rsidR="005761CA" w:rsidRPr="00D95230" w:rsidRDefault="005761CA" w:rsidP="005761CA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3)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пропозициональная (сентенциальная) обработка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или извлечение и сочетание синтаксической информации по отдельным словам и их порядку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для создания синтаксической репрезентации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 также интеграция этой репрезентации со смысловой информацией и картиной мира с целью интерпретации смысла на уровне предложения;</w:t>
      </w:r>
    </w:p>
    <w:p w:rsidR="005761CA" w:rsidRPr="00D95230" w:rsidRDefault="005761CA" w:rsidP="005761CA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4)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обработка поступающей информации на уровне дискурса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т.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е. интеграция интерпретаций нескольких последовательных предложений для создания репрезентации дискурса.</w:t>
      </w:r>
    </w:p>
    <w:p w:rsidR="005761CA" w:rsidRPr="00D95230" w:rsidRDefault="005761CA" w:rsidP="005761CA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Остановимся более подробно на характеристике каждой из указанных выше стадий. На начальной стадии сенсорная информация классифицируется (происходит процесс декомпозиции) для создания ряда последовательных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более абстрактных (слуховых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фонетических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фонологических) репрезентаций [12]. Несмотря на то что речевой сигнал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достигающий слуха воспринимающего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непрерывный и переменный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он воспринимается как состоящий из дискретных и отдельных единиц. На стадии обработки лексикона вновь создаваемая репрезентация соотносится с ментальным лексиконом слушающего. Происходит наложение вновь поступающих лексических репрезентаций на уже существующие с тем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бы выбрать наиболее соответствующие друг другу. Этот процесс отбора включает в себя активацию целого ряда лексических соответствий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 xml:space="preserve">и лишь затем отбор самого слова [9]. </w:t>
      </w:r>
      <w:r w:rsidRPr="00D95230">
        <w:rPr>
          <w:rFonts w:ascii="Times New Roman" w:hAnsi="Times New Roman"/>
          <w:sz w:val="24"/>
        </w:rPr>
        <w:lastRenderedPageBreak/>
        <w:t>Только после того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как определен соответствующий лексический компонент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появляется релевантная семантическая и синтаксическая информация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соотносимая с данным словом.</w:t>
      </w:r>
    </w:p>
    <w:p w:rsidR="005761CA" w:rsidRPr="00D95230" w:rsidRDefault="005761CA" w:rsidP="005761CA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Процесс восприятия звучащей речи на уровне предложения может быть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 свою очередь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разбит на несколько стадий: извлечение синтаксической структуры и создание семантических репрезентаций предложения; интерпретация этих репрезентаций в свете предшествующего лингвистического контекста; сохранение релевантной информации в долговременной памяти. Синтаксический анализ [4] представляет собой создание внутренней репрезентации предложения на основе информации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которую несут синтаксические и морфосинтаксические ассоциации каждого слова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особенно функциональных слов и их порядка. Поскольку предложения очень часто имеют смысл только в определенных лингвистических контекстах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знание фоновой (прагматической) информации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стоящей за речевым актом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используется для инферирования смысла предложения. Последним шагом в выявлении коммуникативного намерения говорящего является обработка информации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поступающей на уровне дискурса. Предполагается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слушающий использует целый ряд стратегий для распознавания поступающего дискурса. Результатом применения этих стратегий является репрезентация дискурса в памяти в иерархической форме. В процессе восприятия дискурса слушающий постоянно находится в процессе инференции для усиления когерентности и полноты высказывания [13].</w:t>
      </w:r>
    </w:p>
    <w:p w:rsidR="005761CA" w:rsidRPr="00D95230" w:rsidRDefault="005761CA" w:rsidP="005761CA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Важной задачей в характеристике восприятия речи является описание процесса обработки единиц восприятия на каждом лингвистическом уровне анализа. Значительное количество исследований посвящено данной проблеме на уровне декомпозиции поступающего сенсорного стимула и синтаксического анализа [3]. Кратко рассмотрим последний уровень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так как он иллюстрирует многие аспекты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связанные с единицами восприятия. Вопрос объема единиц обработки информации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поступающей на уровне синтаксиса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обсуждается психолингвистами уже много лет. Здесь можно выделить две противоположные точки зрения. Согласно первой анализ синтаксической структуры предложения начинается непосредственно в момент распознавания первого слова высказывания. По другой точке зрения процесс обработки на уровне синтаксиса представляет собой продолжительные дискретности (скачки)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когда лексическая информация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ассоциируемая с каждым поступающим словом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пассивно аккумулируется до тех пор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пока не будет достигнута определенная синтаксически релевантная точка в предложении. Только после этого начинается синтаксический анализ. Согласно данной позиции существуют клаузальные единицы обработки информации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 эта точка зрения берет свое начало в генеративной грамматике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 соответствии с положениям которой предполагаемые трансформации могут касаться только более крупных отрезков лексического материала.</w:t>
      </w:r>
    </w:p>
    <w:p w:rsidR="005761CA" w:rsidRPr="00D95230" w:rsidRDefault="005761CA" w:rsidP="005761CA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Проблема обработки синтаксической информации усложняется тем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предложения по своей структуре могут быть крайне неопределенны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следовательно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для любой короткой цепочки слов существуют несколько структурных альтернативных описаний (например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“flying planes can be dangerous”). В данном случае слушающий (синхронный переводчик)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пойдя по пути непосредственного оформления последовательно воспринимаемых лексических единиц в синтаксические структуры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может в результате провести ошибочный структурный анализ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который потребует исправления на более поздней стадии. Такой повторный анализ в ситуации синхронного перевода чрезвычайно проблематичен. С другой стороны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если слушающий задерживает процесс синтаксической обработки информации на длительный период времени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он может избежать некорректных структур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однако при этом может возникнуть проблема нехватки возможностей памяти для удержания всей неструктурированной информации. Доминирующей точкой зрения по данному вопросу является та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 xml:space="preserve">согласно которой анализ лексически-кодированной семантической и синтаксической информации начинается непосредственно в момент </w:t>
      </w:r>
      <w:r w:rsidRPr="00D95230">
        <w:rPr>
          <w:rFonts w:ascii="Times New Roman" w:hAnsi="Times New Roman"/>
          <w:sz w:val="24"/>
        </w:rPr>
        <w:lastRenderedPageBreak/>
        <w:t>распознавания первых слов сообщения — в силу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прежде всего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ограниченности ресурсов обработки информации.</w:t>
      </w:r>
    </w:p>
    <w:p w:rsidR="005761CA" w:rsidRPr="00D95230" w:rsidRDefault="005761CA" w:rsidP="005761CA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Вопросы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касающиеся природы (дискретной или каскадной) единицы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возникающей в результате обработки поступающей лингвистической информации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также стали предметом внимания психолингвистов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особенно на стадии обработки лексикона. На уровне распознавания слова можно выделить две противоположные точки зрения. Сторонники дискретного подхода считают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слушающий сначала идентифицирует и локализует (активирует) соответствующую лексическую единицу на основе ее формальных характеристик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 только после этого ему становится доступной семантическая и синтаксическая информация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соотносимая с конкретной лексической единицей [10]. Согласно альтернативной точке зрения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которая подтверждается некоторыми эмпирическими данными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лемматическая информация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соответствующая более чем одной потенциальной лексической единице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появляется еще до того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как происходит идентификация слова и передается на пропозициональный уровень обработки для соответствующей оценки [11].</w:t>
      </w:r>
    </w:p>
    <w:p w:rsidR="005761CA" w:rsidRPr="00D95230" w:rsidRDefault="005761CA" w:rsidP="005761CA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Рассмотрим далее результаты некоторых исследований процесса речепорождения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релевантные для синхронного перевода. Как указывают разработчики современных моделей порождения речи [2; 6]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«перевод мысли в речь» сопровождается несколькими промежуточными уровнями обработки информации. В большинстве моделей порождения речи выделяются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 крайней мере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следующие основные уровни:</w:t>
      </w:r>
    </w:p>
    <w:p w:rsidR="005761CA" w:rsidRPr="00D95230" w:rsidRDefault="005761CA" w:rsidP="005761CA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1)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стадия подготовки так называемого довербального (preverbal) сообщения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которое становится основой для непосредственных процессов когнитивно-лингвистической формулировки; это довербальное сообщение может рассматриваться как нелингвистическая репрезентация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состоящая из концептов и их соответствующих ролей (агент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тема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реципиент);</w:t>
      </w:r>
    </w:p>
    <w:p w:rsidR="005761CA" w:rsidRPr="00D95230" w:rsidRDefault="005761CA" w:rsidP="005761CA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процессы грамматического кодирования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которые определяют синтаксическую структуру будущего высказывания;</w:t>
      </w:r>
    </w:p>
    <w:p w:rsidR="005761CA" w:rsidRPr="00D95230" w:rsidRDefault="005761CA" w:rsidP="005761CA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3)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фонологическое кодирование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или создание фонологической формы высказывания;</w:t>
      </w:r>
    </w:p>
    <w:p w:rsidR="005761CA" w:rsidRPr="00D95230" w:rsidRDefault="005761CA" w:rsidP="005761CA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4)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произнесение высказывания.</w:t>
      </w:r>
    </w:p>
    <w:p w:rsidR="005761CA" w:rsidRPr="00D95230" w:rsidRDefault="005761CA" w:rsidP="005761CA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Параллельно с грамматическим и фонологическим кодированием происходит процесс извлечения лексических единиц из ментального лексикона. Этот процесс состоит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 свою очередь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из двух компонентов — выбор леммы и извлечение конкретной словоформы. Леммы выступают в качестве строительного материала для грамматического кодирования высказывания. В процессе извлечения словоформы говорящий определяет ее фонологические сегменты и метрическую рамку. Метрические рамки комбинируются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образуя фонологические слова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 фонологические сегменты сочетаются с метрической рамкой фонологического слова [7]. На основе такого понимания фонологического кодирования можно сделать два вывода. Первый: фонологическая форма слова не извлекается говорящим как некая законченная единица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она выстраивается из более мелких единиц — фонем. Так называемые оговорки служат подтверждением данного утверждения (например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“heft lemisphere” вместо “left hemisphere”). Второй вывод состоит в том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слогоделение происходит на более позднем этапе. Иными словами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силлабическая структура слов не извлекается непосредственно из ментального лексикона. Она определяется тогда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когда извлеченные фонологические сегменты связываются с метрической рамкой фонологического слова [7].</w:t>
      </w:r>
    </w:p>
    <w:p w:rsidR="005761CA" w:rsidRPr="00D95230" w:rsidRDefault="005761CA" w:rsidP="005761CA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Три основные проблемы процесса речепорождения были в последнее время предметом рассмотрения в психолингвистике. Первая проблема — это вопрос дискретности: происходит ли полная обработка определенной части высказывания на каждом уровне перед тем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как начинается обработка информации на следующем уровне? Или обработка информации происходит «каскадообразно» — таким образом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данный конкретный уровень обработки подвергается также частичному влиянию предшествующего уровня? Обе точки зрения находят своих сторонников и противников [8]. Вторая проблема (автономность — интеракция) касается исследования направления информационного потока при обработке материала. Согласно взглядам некоторых ученых [2] на процесс порождения речи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взаимодействие между уровнями обработки информации имеет место. Наличие такого взаимодействия объясняет некоторые явления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как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например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«эффект лексического отклонения» в речевых ошибках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когда фонематические ошибки наблюдаются в словах чаще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чем это ожидается.</w:t>
      </w:r>
    </w:p>
    <w:p w:rsidR="005761CA" w:rsidRPr="00D95230" w:rsidRDefault="005761CA" w:rsidP="005761CA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Третья проблема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которой уделяют внимание исследователи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— это проблема «расширенного планирования» [3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с. 59]. Среди ученых существует определенное единодушие по поводу того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речепорождение происходит инкрементно — методом приростов. Иными словами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говорящий не планирует высказывание полностью до его артикуляции. Напротив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высказывание строится постепенно. Говорящий готовит высказывание параллельно на разных уровнях обработки информации и по мере говорения расширяет планирование данной части высказывания. Для этапа грамматического кодирования это означает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говорящие способны расширять уже обработанные частичные синтаксические структуры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производя одновременно фонологическое кодирование и/или артикулируя следующую обработанную частичную синтаксическую структуру [3]. Учитывая инкрементную природу речепорождения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нерешенным до настоящего времени остается вопрос о единицах «прироста» (инкрементах) на различных уровнях обработки информации [3].</w:t>
      </w:r>
    </w:p>
    <w:p w:rsidR="005761CA" w:rsidRPr="00D95230" w:rsidRDefault="005761CA" w:rsidP="005761CA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Именно способность порождать высказывания инкрементно является ключевой для процесса синхронного перевода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когда переводчик часто начинает продуцировать речь на целевом языке до того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как соответствующее высказывание было закончено на языке источника [5]. Более того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процесс восприятия синхронным переводчиком поступающей информации также является инкрементным. Слушающий интегрирует каждый отрезок поступающей информации с ранее сформированными репрезентациями. Остается открытым вопрос о том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каким по своей длительности и качественным характеристикам должен быть отрезок поступающей информации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необходимый переводчику для начала кодирования высказывания на целевом языке. Очевидно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 своей синтаксической структуре он должен представлять собой нечто большее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чем набор лексических синтаксических ассоциаций.</w:t>
      </w:r>
    </w:p>
    <w:p w:rsidR="005761CA" w:rsidRPr="00D95230" w:rsidRDefault="005761CA" w:rsidP="005761CA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Проблема взаимодействия между процессами восприятия и порождения речи не получила достаточного внимания в экспериментальной психолингвистике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хотя ее значение для изучения процесса синхронного перевода трудно переоценить. Объединяющим для двух процессов является то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они опираются на единые основные источники знаний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т.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е. общий лексический запас и общий запас знаний о грамматике языка. Кроме того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как процесс речепорождения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так и процесс восприятия речи инкрементны по своей природе. Но означает ли это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в процессе речепроизводства и речевосприятия используются единицы обработки одинакового качества и объема? Исследования процесса синхронного перевода [5] не подтверждают данного положения. В целом же исследователями делается вывод о том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несмотря на некоторые сходства между процессами восприятия речи и ее порождения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нельзя утверждать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когнитивные процессы речепроизводства являются простым отражением процессов восприятия речи.</w:t>
      </w:r>
    </w:p>
    <w:p w:rsidR="005761CA" w:rsidRPr="00D95230" w:rsidRDefault="005761CA" w:rsidP="005761CA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Одним из аспектов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объединяющим оба процесса и обратившим на себя внимание исследователей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является так называемый мониторинг. Каждый говорящий одновременно слушает свою речь. Слушая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таким образом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свою собственную продуцируемую речь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говорящий контролирует ее на предмет формальной правильности и коммуникативной адекватности. Утверждение о том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в процессе «самоконтроля» задействована система восприятия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которая также активируется при восприятии речи собеседника [6]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ведет к некоторым выводам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важным для исследования синхронного перевода. Во время синхронного перевода система восприятия переводчика уже занята обработкой информации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поступающей на языке источника. Каким образом тогда происходит контроль продуцируемой речи на целевом языке и отличается ли процесс исправления ошибок в речи при синхронном переводе от подобного процесса в обычной речи? Эти вопросы пока остаются открытыми и требуют исследования.</w:t>
      </w:r>
    </w:p>
    <w:p w:rsidR="005761CA" w:rsidRDefault="005761CA" w:rsidP="005761CA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Представляется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профессиональная подготовка синхронных переводчиков должна строиться с учетом психолингвистических особенностей процессов обработки речи на уровне восприятия и порождения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 также их взаимодействия. Так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результаты исследований процесса обработки поступающей информации на синтаксическом уровне легли в основу методического приема вычленения так называемых семантических пиков в услышанной фразе [1]. Упражнения на синтаксическое развертывание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рекомендуемые для тренинга переводчиков-синхронистов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также основаны на выводах психолингвистов о том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обработка речи на уровне синтаксиса должна начинаться с распознавания первых поступающих лексических единиц. Тесное взаимодействие речевосприятия и речепорождения в процессе синхронного перевода и наличие некоторых общих закономерностей в двух процессах диктует необходимость формирования у будущих переводчиков автоматизированных навыков переключения на систему другого языка. Мониторинг двух параллельных речевых процессов — речи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звучащей на языке источника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 своей собственной речи на целевом языке — диктует важную для методики подготовки синхронных переводчиков в этой связи задачу: необходимость разработки специальных приемов для максимальной автоматизации навыков извлечения из памяти релевантных лексических единиц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грамматического и фонологического кодирования. Такая необходимость обусловлена тем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значительные когнитивные усилия в ситуации синхронного перевода должны быть направлены на восприятие речи на языке источника и на контроль своего собственного высказывания на целевом языке.</w:t>
      </w:r>
    </w:p>
    <w:p w:rsidR="005761CA" w:rsidRPr="00D95230" w:rsidRDefault="005761CA" w:rsidP="005761CA">
      <w:pPr>
        <w:spacing w:before="120"/>
        <w:jc w:val="center"/>
        <w:rPr>
          <w:rFonts w:ascii="Times New Roman" w:hAnsi="Times New Roman"/>
          <w:b/>
          <w:sz w:val="28"/>
        </w:rPr>
      </w:pPr>
      <w:r w:rsidRPr="00D95230">
        <w:rPr>
          <w:rFonts w:ascii="Times New Roman" w:hAnsi="Times New Roman"/>
          <w:b/>
          <w:sz w:val="28"/>
        </w:rPr>
        <w:t>Список литературы</w:t>
      </w:r>
    </w:p>
    <w:p w:rsidR="005761CA" w:rsidRPr="00D95230" w:rsidRDefault="005761CA" w:rsidP="005761CA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D95230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Алексеева И.С. Профессиональное обучение переводчика: Учебное пособие по устному и письменному переводу для переводчиков и преподавателей. СПб</w:t>
      </w:r>
      <w:r w:rsidRPr="00D95230">
        <w:rPr>
          <w:rFonts w:ascii="Times New Roman" w:hAnsi="Times New Roman"/>
          <w:sz w:val="24"/>
          <w:lang w:val="en-US"/>
        </w:rPr>
        <w:t xml:space="preserve">.: </w:t>
      </w:r>
      <w:r w:rsidRPr="00D95230">
        <w:rPr>
          <w:rFonts w:ascii="Times New Roman" w:hAnsi="Times New Roman"/>
          <w:sz w:val="24"/>
        </w:rPr>
        <w:t>Институт</w:t>
      </w:r>
      <w:r w:rsidRPr="00D95230">
        <w:rPr>
          <w:rFonts w:ascii="Times New Roman" w:hAnsi="Times New Roman"/>
          <w:sz w:val="24"/>
          <w:lang w:val="en-US"/>
        </w:rPr>
        <w:t xml:space="preserve"> </w:t>
      </w:r>
      <w:r w:rsidRPr="00D95230">
        <w:rPr>
          <w:rFonts w:ascii="Times New Roman" w:hAnsi="Times New Roman"/>
          <w:sz w:val="24"/>
        </w:rPr>
        <w:t>иностранных</w:t>
      </w:r>
      <w:r w:rsidRPr="00D95230">
        <w:rPr>
          <w:rFonts w:ascii="Times New Roman" w:hAnsi="Times New Roman"/>
          <w:sz w:val="24"/>
          <w:lang w:val="en-US"/>
        </w:rPr>
        <w:t xml:space="preserve"> </w:t>
      </w:r>
      <w:r w:rsidRPr="00D95230">
        <w:rPr>
          <w:rFonts w:ascii="Times New Roman" w:hAnsi="Times New Roman"/>
          <w:sz w:val="24"/>
        </w:rPr>
        <w:t>языков</w:t>
      </w:r>
      <w:r w:rsidRPr="00D95230">
        <w:rPr>
          <w:rFonts w:ascii="Times New Roman" w:hAnsi="Times New Roman"/>
          <w:sz w:val="24"/>
          <w:lang w:val="en-US"/>
        </w:rPr>
        <w:t>, 2000.</w:t>
      </w:r>
    </w:p>
    <w:p w:rsidR="005761CA" w:rsidRPr="00D95230" w:rsidRDefault="005761CA" w:rsidP="005761CA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D95230">
        <w:rPr>
          <w:rFonts w:ascii="Times New Roman" w:hAnsi="Times New Roman"/>
          <w:sz w:val="24"/>
          <w:lang w:val="en-US"/>
        </w:rPr>
        <w:t>2. Dell G.S. A spreading activation theory of retrieval in language production // Psychological review, 93, 1986.</w:t>
      </w:r>
    </w:p>
    <w:p w:rsidR="005761CA" w:rsidRPr="00D95230" w:rsidRDefault="005761CA" w:rsidP="005761CA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D95230">
        <w:rPr>
          <w:rFonts w:ascii="Times New Roman" w:hAnsi="Times New Roman"/>
          <w:sz w:val="24"/>
          <w:lang w:val="en-US"/>
        </w:rPr>
        <w:t xml:space="preserve">3. </w:t>
      </w:r>
      <w:smartTag w:uri="urn:schemas-microsoft-com:office:smarttags" w:element="PlaceName">
        <w:smartTag w:uri="urn:schemas-microsoft-com:office:smarttags" w:element="place">
          <w:r w:rsidRPr="00D95230">
            <w:rPr>
              <w:rFonts w:ascii="Times New Roman" w:hAnsi="Times New Roman"/>
              <w:sz w:val="24"/>
              <w:lang w:val="en-US"/>
            </w:rPr>
            <w:t>Frauenfelder</w:t>
          </w:r>
        </w:smartTag>
        <w:r w:rsidRPr="00D95230">
          <w:rPr>
            <w:rFonts w:ascii="Times New Roman" w:hAnsi="Times New Roman"/>
            <w:sz w:val="24"/>
            <w:lang w:val="en-US"/>
          </w:rPr>
          <w:t xml:space="preserve"> </w:t>
        </w:r>
        <w:smartTag w:uri="urn:schemas-microsoft-com:office:smarttags" w:element="PlaceType">
          <w:r w:rsidRPr="00D95230">
            <w:rPr>
              <w:rFonts w:ascii="Times New Roman" w:hAnsi="Times New Roman"/>
              <w:sz w:val="24"/>
              <w:lang w:val="en-US"/>
            </w:rPr>
            <w:t>U.</w:t>
          </w:r>
        </w:smartTag>
      </w:smartTag>
      <w:r w:rsidRPr="00D95230">
        <w:rPr>
          <w:rFonts w:ascii="Times New Roman" w:hAnsi="Times New Roman"/>
          <w:sz w:val="24"/>
          <w:lang w:val="en-US"/>
        </w:rPr>
        <w:t xml:space="preserve"> H., Schriefers H. A psycholinguistic perspective on simultaneous interpretation // Interpreting, Vol. 2(1/2), John Benjamins Publishing Co., 1997.</w:t>
      </w:r>
    </w:p>
    <w:p w:rsidR="005761CA" w:rsidRPr="00D95230" w:rsidRDefault="005761CA" w:rsidP="005761CA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D95230">
        <w:rPr>
          <w:rFonts w:ascii="Times New Roman" w:hAnsi="Times New Roman"/>
          <w:sz w:val="24"/>
          <w:lang w:val="en-US"/>
        </w:rPr>
        <w:t xml:space="preserve">4. Frazier L. Sentence processing: a tutorial review // M. Coltheart (ed.) Attention and performance XII: the psychology of reading. </w:t>
      </w:r>
      <w:smartTag w:uri="urn:schemas-microsoft-com:office:smarttags" w:element="City">
        <w:smartTag w:uri="urn:schemas-microsoft-com:office:smarttags" w:element="place">
          <w:r w:rsidRPr="00D95230">
            <w:rPr>
              <w:rFonts w:ascii="Times New Roman" w:hAnsi="Times New Roman"/>
              <w:sz w:val="24"/>
              <w:lang w:val="en-US"/>
            </w:rPr>
            <w:t>Hillsdale</w:t>
          </w:r>
        </w:smartTag>
        <w:r w:rsidRPr="00D95230">
          <w:rPr>
            <w:rFonts w:ascii="Times New Roman" w:hAnsi="Times New Roman"/>
            <w:sz w:val="24"/>
            <w:lang w:val="en-US"/>
          </w:rPr>
          <w:t xml:space="preserve">, </w:t>
        </w:r>
        <w:smartTag w:uri="urn:schemas-microsoft-com:office:smarttags" w:element="State">
          <w:r w:rsidRPr="00D95230">
            <w:rPr>
              <w:rFonts w:ascii="Times New Roman" w:hAnsi="Times New Roman"/>
              <w:sz w:val="24"/>
              <w:lang w:val="en-US"/>
            </w:rPr>
            <w:t>NJ</w:t>
          </w:r>
        </w:smartTag>
      </w:smartTag>
      <w:r w:rsidRPr="00D95230">
        <w:rPr>
          <w:rFonts w:ascii="Times New Roman" w:hAnsi="Times New Roman"/>
          <w:sz w:val="24"/>
          <w:lang w:val="en-US"/>
        </w:rPr>
        <w:t>: Erlbaum, 1987.</w:t>
      </w:r>
    </w:p>
    <w:p w:rsidR="005761CA" w:rsidRPr="00D95230" w:rsidRDefault="005761CA" w:rsidP="005761CA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D95230">
        <w:rPr>
          <w:rFonts w:ascii="Times New Roman" w:hAnsi="Times New Roman"/>
          <w:sz w:val="24"/>
          <w:lang w:val="en-US"/>
        </w:rPr>
        <w:t xml:space="preserve">5. Goldman-Eisler F. Psychological mechanisms of speech production as studied through the analysis of simultaneous translation // B. Butterworth (Ed.), Language production, Vol. I: Speech and talk. </w:t>
      </w:r>
      <w:smartTag w:uri="urn:schemas-microsoft-com:office:smarttags" w:element="City">
        <w:smartTag w:uri="urn:schemas-microsoft-com:office:smarttags" w:element="place">
          <w:r w:rsidRPr="00D95230">
            <w:rPr>
              <w:rFonts w:ascii="Times New Roman" w:hAnsi="Times New Roman"/>
              <w:sz w:val="24"/>
              <w:lang w:val="en-US"/>
            </w:rPr>
            <w:t>London</w:t>
          </w:r>
        </w:smartTag>
      </w:smartTag>
      <w:r w:rsidRPr="00D95230">
        <w:rPr>
          <w:rFonts w:ascii="Times New Roman" w:hAnsi="Times New Roman"/>
          <w:sz w:val="24"/>
          <w:lang w:val="en-US"/>
        </w:rPr>
        <w:t>: Academic Press, 1980.</w:t>
      </w:r>
    </w:p>
    <w:p w:rsidR="005761CA" w:rsidRPr="00D95230" w:rsidRDefault="005761CA" w:rsidP="005761CA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D95230">
        <w:rPr>
          <w:rFonts w:ascii="Times New Roman" w:hAnsi="Times New Roman"/>
          <w:sz w:val="24"/>
          <w:lang w:val="en-US"/>
        </w:rPr>
        <w:t xml:space="preserve">6. Levelt W.J.M. Speaking: from intention to articulation. </w:t>
      </w:r>
      <w:smartTag w:uri="urn:schemas-microsoft-com:office:smarttags" w:element="City">
        <w:smartTag w:uri="urn:schemas-microsoft-com:office:smarttags" w:element="place">
          <w:r w:rsidRPr="00D95230">
            <w:rPr>
              <w:rFonts w:ascii="Times New Roman" w:hAnsi="Times New Roman"/>
              <w:sz w:val="24"/>
              <w:lang w:val="en-US"/>
            </w:rPr>
            <w:t>Cambridge</w:t>
          </w:r>
        </w:smartTag>
        <w:r w:rsidRPr="00D95230">
          <w:rPr>
            <w:rFonts w:ascii="Times New Roman" w:hAnsi="Times New Roman"/>
            <w:sz w:val="24"/>
            <w:lang w:val="en-US"/>
          </w:rPr>
          <w:t xml:space="preserve">, </w:t>
        </w:r>
        <w:smartTag w:uri="urn:schemas-microsoft-com:office:smarttags" w:element="place">
          <w:r w:rsidRPr="00D95230">
            <w:rPr>
              <w:rFonts w:ascii="Times New Roman" w:hAnsi="Times New Roman"/>
              <w:sz w:val="24"/>
              <w:lang w:val="en-US"/>
            </w:rPr>
            <w:t>MA</w:t>
          </w:r>
        </w:smartTag>
      </w:smartTag>
      <w:r w:rsidRPr="00D95230">
        <w:rPr>
          <w:rFonts w:ascii="Times New Roman" w:hAnsi="Times New Roman"/>
          <w:sz w:val="24"/>
          <w:lang w:val="en-US"/>
        </w:rPr>
        <w:t>: MIT Press, 1989.</w:t>
      </w:r>
    </w:p>
    <w:p w:rsidR="005761CA" w:rsidRPr="00D95230" w:rsidRDefault="005761CA" w:rsidP="005761CA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D95230">
        <w:rPr>
          <w:rFonts w:ascii="Times New Roman" w:hAnsi="Times New Roman"/>
          <w:sz w:val="24"/>
          <w:lang w:val="en-US"/>
        </w:rPr>
        <w:t>7. Levelt W.J.M. Accessing words in speech production: stages, processes and representations // Cognition, 42, 1992.</w:t>
      </w:r>
    </w:p>
    <w:p w:rsidR="005761CA" w:rsidRPr="00D95230" w:rsidRDefault="005761CA" w:rsidP="005761CA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D95230">
        <w:rPr>
          <w:rFonts w:ascii="Times New Roman" w:hAnsi="Times New Roman"/>
          <w:sz w:val="24"/>
          <w:lang w:val="en-US"/>
        </w:rPr>
        <w:t>8. Levelt W.J.M., Schriefers H., Vorberg D., Meyer A.S., Pechmann T.H., Havinga J. The time course of lexical access in speech production: a study of picture naming // Psychological review, 98, 1991a.</w:t>
      </w:r>
    </w:p>
    <w:p w:rsidR="005761CA" w:rsidRPr="00D95230" w:rsidRDefault="005761CA" w:rsidP="005761CA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D95230">
        <w:rPr>
          <w:rFonts w:ascii="Times New Roman" w:hAnsi="Times New Roman"/>
          <w:sz w:val="24"/>
          <w:lang w:val="en-US"/>
        </w:rPr>
        <w:t xml:space="preserve">9. Marslen-Wilson W.D. Activation, competition and frequency in lexical access // G.T.M. Altmann (Ed.), Cognitive models of speech processing: psycholinguistic and computational perspectives, </w:t>
      </w:r>
      <w:smartTag w:uri="urn:schemas-microsoft-com:office:smarttags" w:element="place">
        <w:smartTag w:uri="urn:schemas-microsoft-com:office:smarttags" w:element="place">
          <w:r w:rsidRPr="00D95230">
            <w:rPr>
              <w:rFonts w:ascii="Times New Roman" w:hAnsi="Times New Roman"/>
              <w:sz w:val="24"/>
              <w:lang w:val="en-US"/>
            </w:rPr>
            <w:t>Cambridge</w:t>
          </w:r>
        </w:smartTag>
        <w:r w:rsidRPr="00D95230">
          <w:rPr>
            <w:rFonts w:ascii="Times New Roman" w:hAnsi="Times New Roman"/>
            <w:sz w:val="24"/>
            <w:lang w:val="en-US"/>
          </w:rPr>
          <w:t xml:space="preserve">, </w:t>
        </w:r>
        <w:smartTag w:uri="urn:schemas-microsoft-com:office:smarttags" w:element="place">
          <w:r w:rsidRPr="00D95230">
            <w:rPr>
              <w:rFonts w:ascii="Times New Roman" w:hAnsi="Times New Roman"/>
              <w:sz w:val="24"/>
              <w:lang w:val="en-US"/>
            </w:rPr>
            <w:t>MA</w:t>
          </w:r>
        </w:smartTag>
      </w:smartTag>
      <w:r w:rsidRPr="00D95230">
        <w:rPr>
          <w:rFonts w:ascii="Times New Roman" w:hAnsi="Times New Roman"/>
          <w:sz w:val="24"/>
          <w:lang w:val="en-US"/>
        </w:rPr>
        <w:t>: MIT Press, 1990.</w:t>
      </w:r>
    </w:p>
    <w:p w:rsidR="005761CA" w:rsidRPr="00D95230" w:rsidRDefault="005761CA" w:rsidP="005761CA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D95230">
        <w:rPr>
          <w:rFonts w:ascii="Times New Roman" w:hAnsi="Times New Roman"/>
          <w:sz w:val="24"/>
          <w:lang w:val="en-US"/>
        </w:rPr>
        <w:t xml:space="preserve">10. Morton J. A functional model of memory // D.A. Norman (Ed.), Models for human memory. </w:t>
      </w:r>
      <w:smartTag w:uri="urn:schemas-microsoft-com:office:smarttags" w:element="place">
        <w:r w:rsidRPr="00D95230">
          <w:rPr>
            <w:rFonts w:ascii="Times New Roman" w:hAnsi="Times New Roman"/>
            <w:sz w:val="24"/>
            <w:lang w:val="en-US"/>
          </w:rPr>
          <w:t>New York</w:t>
        </w:r>
      </w:smartTag>
      <w:r w:rsidRPr="00D95230">
        <w:rPr>
          <w:rFonts w:ascii="Times New Roman" w:hAnsi="Times New Roman"/>
          <w:sz w:val="24"/>
          <w:lang w:val="en-US"/>
        </w:rPr>
        <w:t>: Academic Press, 1970.</w:t>
      </w:r>
    </w:p>
    <w:p w:rsidR="005761CA" w:rsidRPr="00D95230" w:rsidRDefault="005761CA" w:rsidP="005761CA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D95230">
        <w:rPr>
          <w:rFonts w:ascii="Times New Roman" w:hAnsi="Times New Roman"/>
          <w:sz w:val="24"/>
          <w:lang w:val="en-US"/>
        </w:rPr>
        <w:t>11. Norris D. Word recognition without priming // Cognition, 22, 1986.</w:t>
      </w:r>
    </w:p>
    <w:p w:rsidR="005761CA" w:rsidRPr="00D95230" w:rsidRDefault="005761CA" w:rsidP="005761CA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D95230">
        <w:rPr>
          <w:rFonts w:ascii="Times New Roman" w:hAnsi="Times New Roman"/>
          <w:sz w:val="24"/>
          <w:lang w:val="en-US"/>
        </w:rPr>
        <w:t xml:space="preserve">12. Sawusch J.R. Auditory and phonetic coding in speech // E.C. Schwab &amp; H.C. Nusbaum (eds.), Pattern recognition by humans and machines. </w:t>
      </w:r>
      <w:smartTag w:uri="urn:schemas-microsoft-com:office:smarttags" w:element="place">
        <w:r w:rsidRPr="00D95230">
          <w:rPr>
            <w:rFonts w:ascii="Times New Roman" w:hAnsi="Times New Roman"/>
            <w:sz w:val="24"/>
            <w:lang w:val="en-US"/>
          </w:rPr>
          <w:t>New York</w:t>
        </w:r>
      </w:smartTag>
      <w:r w:rsidRPr="00D95230">
        <w:rPr>
          <w:rFonts w:ascii="Times New Roman" w:hAnsi="Times New Roman"/>
          <w:sz w:val="24"/>
          <w:lang w:val="en-US"/>
        </w:rPr>
        <w:t>: Academic Press, 1986.</w:t>
      </w:r>
    </w:p>
    <w:p w:rsidR="005761CA" w:rsidRPr="00D95230" w:rsidRDefault="005761CA" w:rsidP="005761CA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D95230">
        <w:rPr>
          <w:rFonts w:ascii="Times New Roman" w:hAnsi="Times New Roman"/>
          <w:sz w:val="24"/>
          <w:lang w:val="en-US"/>
        </w:rPr>
        <w:t xml:space="preserve">13. Singer M. Discourse inference processes // M.A. Gernsbacher (Ed.), Handbook of psycholinguistics, </w:t>
      </w:r>
      <w:smartTag w:uri="urn:schemas-microsoft-com:office:smarttags" w:element="place">
        <w:r w:rsidRPr="00D95230">
          <w:rPr>
            <w:rFonts w:ascii="Times New Roman" w:hAnsi="Times New Roman"/>
            <w:sz w:val="24"/>
            <w:lang w:val="en-US"/>
          </w:rPr>
          <w:t>San Diego</w:t>
        </w:r>
      </w:smartTag>
      <w:r w:rsidRPr="00D95230">
        <w:rPr>
          <w:rFonts w:ascii="Times New Roman" w:hAnsi="Times New Roman"/>
          <w:sz w:val="24"/>
          <w:lang w:val="en-US"/>
        </w:rPr>
        <w:t>, CA.: Academic Press, 1994.</w:t>
      </w:r>
    </w:p>
    <w:p w:rsidR="00811DD4" w:rsidRPr="005761CA" w:rsidRDefault="00811DD4">
      <w:bookmarkStart w:id="0" w:name="_GoBack"/>
      <w:bookmarkEnd w:id="0"/>
    </w:p>
    <w:sectPr w:rsidR="00811DD4" w:rsidRPr="005761CA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1CA"/>
    <w:rsid w:val="001A35F6"/>
    <w:rsid w:val="005761CA"/>
    <w:rsid w:val="00623328"/>
    <w:rsid w:val="00787AD6"/>
    <w:rsid w:val="00811DD4"/>
    <w:rsid w:val="00CB48C0"/>
    <w:rsid w:val="00D724ED"/>
    <w:rsid w:val="00D9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3907172F-4C12-4DD1-ACD4-FDFFFD19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1CA"/>
    <w:rPr>
      <w:rFonts w:ascii="Book Antiqua" w:hAnsi="Book Antiqu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761C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2804</Words>
  <Characters>15985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проблеме разработки психолингвистической модели синхронного перевода </vt:lpstr>
    </vt:vector>
  </TitlesOfParts>
  <Company>Home</Company>
  <LinksUpToDate>false</LinksUpToDate>
  <CharactersWithSpaces>18752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проблеме разработки психолингвистической модели синхронного перевода </dc:title>
  <dc:subject/>
  <dc:creator>User</dc:creator>
  <cp:keywords/>
  <dc:description/>
  <cp:lastModifiedBy>admin</cp:lastModifiedBy>
  <cp:revision>2</cp:revision>
  <dcterms:created xsi:type="dcterms:W3CDTF">2014-02-20T06:01:00Z</dcterms:created>
  <dcterms:modified xsi:type="dcterms:W3CDTF">2014-02-20T06:01:00Z</dcterms:modified>
</cp:coreProperties>
</file>