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A8" w:rsidRPr="00330225" w:rsidRDefault="006A01A8" w:rsidP="006A01A8">
      <w:pPr>
        <w:spacing w:before="120" w:line="240" w:lineRule="auto"/>
        <w:jc w:val="center"/>
        <w:rPr>
          <w:b/>
          <w:bCs/>
          <w:sz w:val="32"/>
          <w:szCs w:val="32"/>
        </w:rPr>
      </w:pPr>
      <w:r w:rsidRPr="00330225">
        <w:rPr>
          <w:b/>
          <w:bCs/>
          <w:sz w:val="32"/>
          <w:szCs w:val="32"/>
        </w:rPr>
        <w:t>Классификация аминокислот</w:t>
      </w:r>
    </w:p>
    <w:p w:rsidR="006A01A8" w:rsidRPr="00330225" w:rsidRDefault="006A01A8" w:rsidP="006A01A8">
      <w:pPr>
        <w:spacing w:before="120" w:line="240" w:lineRule="auto"/>
        <w:jc w:val="center"/>
        <w:rPr>
          <w:sz w:val="28"/>
          <w:szCs w:val="28"/>
        </w:rPr>
      </w:pPr>
      <w:r w:rsidRPr="00330225">
        <w:rPr>
          <w:sz w:val="28"/>
          <w:szCs w:val="28"/>
        </w:rPr>
        <w:t>Березов Т.Т., Коровкин Б.Ф.</w: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Все встречающиеся в природе аминокислоты обладают общим свойством – амфотерностью (от греч. amphoteros – двусторонний), т.е. каждая аминокислота содержит как минимум одну кислотную и одну основную группы. Общий тип строения α-аминокислот может быть представлен в следующем виде:</w:t>
      </w:r>
    </w:p>
    <w:p w:rsidR="006A01A8" w:rsidRPr="00B644F3" w:rsidRDefault="006C2C8D" w:rsidP="006A01A8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1.5pt;height:47.25pt">
            <v:imagedata r:id="rId4" o:title=""/>
          </v:shape>
        </w:pic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Как видно из общей формулы, аминокислоты будут отличаться друг от друга химической природой радикала R, представляющего группу атомов в молекуле аминокислоты, связанную с α-углеродным атомом и не участвующую в образовании пептидной связи при синтезе белка. Почти все α-амино- и α-карбоксильные группы участвуют в образовании пептидных связей белковой молекулы, теряя при этом свои специфические для свободных аминокислот кислотно-основные свойства. Поэтому все разнообразие особенностей структуры и функции белковых молекул связано с химической природой и физико-химическими свойствами радикалов аминокислот. Именно благодаря им белки наделены рядом уникальных функций, не свойственных другим биополимерам, и обладают химической индивидуальностью.</w: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Классификация аминокислот разработана на основе химического строения радикалов, хотя были предложены и другие принципы. Различают ароматические и алифатические аминокислоты, а также аминокислоты, содержащие серу или гидроксильные группы. Часто классификация основана на природе заряда аминокислоты. Если радикал нейтральный (такие аминокислоты содержат только одну амино- и одну карбоксильную группы), то они называются нейтральными аминокислотами. Если аминокислота содержит избыток амино- или карбоксильных групп, то она называется соответственно основной или кислой аминокислотой.</w: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Современная рациональная классификация аминокислот основана на полярности радикалов (R-групп), т.е. способности их к взаимодействию с водой при физиологических значениях рН (близких к рН 7,0). Различают 5 классов аминокислот, содержащих следующие радикалы: 1) неполярные (гидрофобные); 2) полярные (гидрофильные); 3) ароматические (большей частью неполярные); 4) отрицательно заряженные и 5) положительно заряженные. В представленной классификации аминокислот (табл. 1.3) приведены наименования, сокращенные английские и русские обозначения и однобуквенные символы аминокислот, принятые в отечественной и иностранной литературе, а также значения изоэлектрической точки (рI) и молекулярной массы (М). Отдельно даются структурные формулы всех 20 аминокислот белковой молекулы.</w:t>
      </w:r>
    </w:p>
    <w:p w:rsidR="006A01A8" w:rsidRPr="00B644F3" w:rsidRDefault="006C2C8D" w:rsidP="006A01A8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378.75pt;height:435.75pt">
            <v:imagedata r:id="rId5" o:title=""/>
          </v:shape>
        </w:pict>
      </w:r>
    </w:p>
    <w:p w:rsidR="006A01A8" w:rsidRPr="00B644F3" w:rsidRDefault="006C2C8D" w:rsidP="006A01A8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310.5pt;height:139.5pt">
            <v:imagedata r:id="rId6" o:title=""/>
          </v:shape>
        </w:pic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Полярные, незаряженные R-группы</w:t>
      </w:r>
    </w:p>
    <w:p w:rsidR="006A01A8" w:rsidRPr="00B644F3" w:rsidRDefault="006C2C8D" w:rsidP="006A01A8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4" type="#_x0000_t75" style="width:306pt;height:138pt">
            <v:imagedata r:id="rId7" o:title=""/>
          </v:shape>
        </w:pic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Отрицательно заряженные R-группы</w:t>
      </w:r>
    </w:p>
    <w:p w:rsidR="006A01A8" w:rsidRPr="00B644F3" w:rsidRDefault="006C2C8D" w:rsidP="006A01A8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7" type="#_x0000_t75" style="width:259.5pt;height:66.75pt">
            <v:imagedata r:id="rId8" o:title=""/>
          </v:shape>
        </w:pic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Положительно заряженные R-группы</w:t>
      </w:r>
    </w:p>
    <w:p w:rsidR="006A01A8" w:rsidRPr="00B644F3" w:rsidRDefault="006C2C8D" w:rsidP="006A01A8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0" type="#_x0000_t75" style="width:253.5pt;height:102.75pt">
            <v:imagedata r:id="rId9" o:title=""/>
          </v:shape>
        </w:pic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Ароматические R-группы</w:t>
      </w:r>
    </w:p>
    <w:p w:rsidR="006A01A8" w:rsidRPr="00B644F3" w:rsidRDefault="006C2C8D" w:rsidP="006A01A8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3" type="#_x0000_t75" style="width:244.5pt;height:117pt">
            <v:imagedata r:id="rId10" o:title=""/>
          </v:shape>
        </w:pic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Перечисленные аминокислоты присутствуют в разных количественных соотношениях и последовательностях в тысячах белков, хотя отдельные индивидуальные белки не содержат полного набора всех этих аминокислот. Помимо наличия в большинстве природных белков 20 аминокислот, в некоторых белках обнаружены производные аминокислот : оксипролин, оксилизин, дийодтирозин, фосфосерин и фосфотреонин (последние две аминокислоты представлены в главе 2):</w:t>
      </w:r>
    </w:p>
    <w:p w:rsidR="006A01A8" w:rsidRPr="00B644F3" w:rsidRDefault="006C2C8D" w:rsidP="006A01A8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6" type="#_x0000_t75" style="width:354pt;height:76.5pt">
            <v:imagedata r:id="rId11" o:title=""/>
          </v:shape>
        </w:pic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Первые две аминокислоты содержатся в белке соединительной ткани – коллагене, а дийодтирозин является основой структуры гормонов щитовидной железы. В мышечном белке миозине обнаружен также ε-N-метиллизин; в состав протромбина (белок свертывания крови) входит γ-карбоксиглутаминовая кислота, а в глутатионпероксидазе открыт селеноцистеин, в котором ОН-группа серина заменена на селен (Se):</w:t>
      </w:r>
    </w:p>
    <w:p w:rsidR="006A01A8" w:rsidRPr="00B644F3" w:rsidRDefault="006C2C8D" w:rsidP="006A01A8">
      <w:pPr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9" type="#_x0000_t75" style="width:393pt;height:80.25pt">
            <v:imagedata r:id="rId12" o:title=""/>
          </v:shape>
        </w:pict>
      </w:r>
    </w:p>
    <w:p w:rsidR="006A01A8" w:rsidRPr="00B644F3" w:rsidRDefault="006A01A8" w:rsidP="006A01A8">
      <w:pPr>
        <w:spacing w:before="120" w:line="240" w:lineRule="auto"/>
        <w:ind w:firstLine="567"/>
        <w:rPr>
          <w:sz w:val="24"/>
          <w:szCs w:val="24"/>
        </w:rPr>
      </w:pPr>
      <w:r w:rsidRPr="00B644F3">
        <w:rPr>
          <w:sz w:val="24"/>
          <w:szCs w:val="24"/>
        </w:rPr>
        <w:t>Помимо указанных, ряд α-аминокислот выполняет важные функции в обмене веществ, хотя и не входит в состав белков, в частности орнитин, цитруллин, гомосерин, гомоцистеин, цистеинсульфиновая кислота, диоксифенилаланин и др.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1A8"/>
    <w:rsid w:val="00330225"/>
    <w:rsid w:val="003E2EE0"/>
    <w:rsid w:val="0050390D"/>
    <w:rsid w:val="005C1743"/>
    <w:rsid w:val="006A01A8"/>
    <w:rsid w:val="006C2C8D"/>
    <w:rsid w:val="00B644F3"/>
    <w:rsid w:val="00F5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C45BD647-7F5E-4C4D-A4C9-6672911C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A8"/>
    <w:pPr>
      <w:spacing w:after="0" w:line="360" w:lineRule="auto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0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3085</Characters>
  <Application>Microsoft Office Word</Application>
  <DocSecurity>0</DocSecurity>
  <Lines>25</Lines>
  <Paragraphs>7</Paragraphs>
  <ScaleCrop>false</ScaleCrop>
  <Company>Home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аминокислот</dc:title>
  <dc:subject/>
  <dc:creator>Alena</dc:creator>
  <cp:keywords/>
  <dc:description/>
  <cp:lastModifiedBy>admin</cp:lastModifiedBy>
  <cp:revision>2</cp:revision>
  <dcterms:created xsi:type="dcterms:W3CDTF">2014-02-19T16:09:00Z</dcterms:created>
  <dcterms:modified xsi:type="dcterms:W3CDTF">2014-02-19T16:09:00Z</dcterms:modified>
</cp:coreProperties>
</file>