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B0" w:rsidRPr="00061192" w:rsidRDefault="00DF1CB0" w:rsidP="00DF1CB0">
      <w:pPr>
        <w:spacing w:before="120"/>
        <w:jc w:val="center"/>
        <w:rPr>
          <w:b/>
          <w:bCs/>
          <w:sz w:val="32"/>
          <w:szCs w:val="32"/>
        </w:rPr>
      </w:pPr>
      <w:r w:rsidRPr="00061192">
        <w:rPr>
          <w:b/>
          <w:bCs/>
          <w:sz w:val="32"/>
          <w:szCs w:val="32"/>
        </w:rPr>
        <w:t>Клиентский журнал как ключевой элемент программы лояльности</w:t>
      </w:r>
    </w:p>
    <w:p w:rsidR="00DF1CB0" w:rsidRPr="00DF1CB0" w:rsidRDefault="00DF1CB0" w:rsidP="00DF1CB0">
      <w:pPr>
        <w:spacing w:before="120"/>
        <w:jc w:val="center"/>
        <w:rPr>
          <w:sz w:val="28"/>
          <w:szCs w:val="28"/>
        </w:rPr>
      </w:pPr>
      <w:r w:rsidRPr="00DF1CB0">
        <w:rPr>
          <w:sz w:val="28"/>
          <w:szCs w:val="28"/>
        </w:rPr>
        <w:t>Ольга Кулейкина, Валентин Сидак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При организации программы лояльности довольно часто возникает вопрос - каким образом наладить регулярную коммуникацию с ее участниками. Журнал - не дешевый, но потенциально эффективный способ общения с клиентами, способный представлять собой и самостоятельную ценность как элемент программы лояльности. Весь вопрос в том, как сделать его таковым.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История вопроса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конце 2004 года наиболее ценные абоненты «Билайн» начали уходить из компании. На тот момент отток (переход к конкурентам) среди этих клиентов превышал средние показатели среди мировых операторов.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Были проведены специальные исследования, чтобы понять, что именно представляет ценность для «доходных» клиентов, что они считают важным для себя и ожидают от оператора. Они показали, что такого рода клиенты в первую очередь ценят, когда компания признает их особый статус и «заслуги», а также дает первоочередной доступ к информации и дополнительным возможностям от самой компании. В результате с целью их удержания была организована программа Hi-Light Club. Было решено организовать не стандартную (например, бонусную) программу поощрения пользования услугами компании, а скорее - формировать некое сообщество клиентов, что-то вроде клуба постоянных покупателей со специальным обслуживанием и другими «льготами».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Идея программы состоит в гарантии особого отношения компании к высокодоходным клиентам, которое выражается в выделенном обслуживании и предоставлении эксклюзивных сервисов, недоступных другим клиентам.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текущем виде программа предоставляет следующие привилегии: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Выделенная линия абонентского обслуживания;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Обслуживание вне очереди в офисах «Билайн»;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Выдача запасного телефона на время ремонта собственного;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Бесплатная настройка услуг на телефонах, скидки на телефоны и аксессуары в офисах;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Бесплатные звонки в день рождения;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Доставка сим-карт по всему миру;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Скидки и другие привилегии от компаний-партнеров.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Участниками программы становятся абоненты - физические лица, чьи траты на сотовую связь значительно превышают средние по рынку. Цель программы - повышение лояльности клиентов к оператору (снижение оттока, повышение активности) за счет формирования долгосрочных отношений и эмоциональной привязки к бренду. Клиенты, чьи расходы на сотовую связь за последние три месяца превысили установленный порог, получают звонок от представителя «Билайн» с предложением стать членом Hi-Light Club. Всем участникам программы высылается «стартовый комплект» с персональной пластиковой картой и буклетом с перечнем доступных привилегий.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ноябре 2007 года программе исполнилось три года. За это время Hi-Light Club стал национальной программой, выйдя в шесть новых регионов России.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Коммуникация с участниками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Один из ключевых вопросов любой программы лояльности - это общение с ее участниками. Особенно важен этот аспект для клубной программы. Именно выбранный инструмент коммуникации доносит до участников все новости программы и оператора, информирует о доступных привилегиях, новых тарифных и сервисных предложениях, позволяет увеличивать интенсивность пользования основными услугами оператора, и, по сути, представляет собой «материализацию» самой программы лояльности - то, что можно реально «пощупать». В идеале, средства коммуникации должны являться не только каналом информирования, но и представлять собой отдельную добавленную ценность для участника.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Как вариант основного средства коммуникации с клиентами вначале рассматривалось информационное письмо, которое можно было рассылать на регулярной основе. Но у письма был один существенный недостаток - его трудно было представить как дополнительную ценность для клиента. В итоге основным средством коммуникации был выбран клиентский life-style журнал, в котором можно было сочетать информацию с обучением и развлечением.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После проведенного конкурса был выбран внешний подрядчик - известный международный издательский дом (мы решили, что крупный объем работы может выполнить только сторонняя компания), обладающий значительным опытом подобных проектов. Подготовлена концепция журнала, его наполнение. В итоге получился life-style журнал с ярким, необычным дизайном и качественной полиграфией, где 1/3 журнальной площади занимают новости о программе и новинках от «Билайн», а также статьи о различных технологиях связи. Остальная часть журнала посвящена вопросам развития бизнеса, личному развитию, путешествиям, событиям в городе и вариантам проведения свободного времени. Периодичность издания - шесть раз в год, доставка бесплатно на почтовые адреса членов клуба.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Кроме журнала, специально для участников программы был разработан web-сайт Hi-Light Club, на котором размещаются описания всех действующих привилегий, постоянно обновляемые новости, а также pdf-версии журналов.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середине прошлого года содержание и подача материала в издании существенно корректировались по итогам специально проведенных фокус-групп, участники которых оценивали прочитанный материал и делились впечатлениями.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Как измерить эффективность журнала?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Это не так просто - оценить эффективность бесплатного периодического издания. Клиентский журнал, рассылаемый почтой, имеет совершенно четкую и ощутимую стоимость, и более того, представляет собой значительную статью затрат всей программы лояльности. Но приносит ли он достаточную пользу, окупает ли затраты?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На мой взгляд, для оценки эффективности клиентского журнала можно использовать сразу несколько подходов. В первую очередь, оценивать эффективности самой программы лояльности. Если программа приносит эффект и достигает поставленных целей, то скорее всего журнал как инструмент коммуникации в полной мере способствует этому успеху. Во-вторых, можно косвенно измерить и эффективность именно средства коммуникации, проведя маркетинговое исследование, а также оценивая статистику подключений сервисов, которые продвигаются через журнал.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нашем случае результаты проведенного телефонного опроса участников программы нас приятно удивили. Практически все респонденты отметили, что получить журнал было приятно, и что он сам по себе представляет ценность и некую «материализацию» привилегий в рамках программы. 80% респондентов ответили, читают журнал целиком или частично. Больше всего клиенты обращали внимание именно на новостные рубрики «Билайн», рассказывающие о новинках, тарифах и услугах. До 50% читателей подключали услуги сразу после прочтения о них в журнале. Практически все клиенты хотели бы получать журнал и далее. Таким образом, мы подтвердили для себя, что журнал одновременно является и привилегией, и эффективным инструментом коммуникации с клиентами «Билайн». Он способен решать бизнес-задачи.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Наиболее показательны цифры динамики пользования привилегиями, которые предоставляются партнерами, - ведь именно о них члены клуба узнавали в основном через журнал. Было отмечено, что после как минимум двукратного упоминания об услугах партнера и привилегиях для членов клуба в разных выпусках журнала, пользование его сервисами начинало заметно расти, и продолжало увеличиваться после последующих упоминаний.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Таким образом, учитывая положительный финансовый эффект от программы в целом, который был получен по результатам аналитического исследования, и косвенные оценки эффективности журнала как инструмента коммуникации, мы сделали вывод, что запуск журнала был верным ходом.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Использование возможностей клиентского издания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Нужно признать, что на данный момент рынок клиентских изданий в нашей стране еще недостаточно развит. Отсутствуют четкие стандарты качества клиентских газет и журналов; нет профессиональных рекомендаций по оценке эффекта от издания для клиента-заказчика. Сами издатели часто оценивают свой успех, основываясь на мнении коллег по цеху, которые в свою очередь основное внимание обращают на внешние атрибуты - вид, качество полиграфии, фамилии привлеченных авторов. При запуске журнала мы также столкнулись с тем, что издатель уделял больше внимания внешнему виду журнала, а не содержанию статей. Особенно «страдали» именно наши, клиентские материалы, которые, как нам казалось, пишутся как под копирку, с применением набора шаблонных «приемов». Но и остальные, развлекательные материалы часто казались либо поверхностными, написанными в каком-то «глянцевом» стиле, либо наоборот слишком сложными и перегруженными узкопрофессиональными терминами, особенно если это касалось деловых материалов.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Первые же фокус-группы с клиентами, получившими два-три выпуска журнала, показали, что у читателей есть свое четкое мнение в отношении издания, которое они получают. Несмотря на то, что аудитория участников программы достаточно «разношерстная» (людей объединяет только активное пользование услугами сотовой связи), среди ответов и комментариев респондентов нашлось очень много общего. Как выяснилось, внешний вид журнала впечатлял только в первый момент, когда он впервые попадал в руки. Далее клиентов начинало интересовать, хочется ли им прочитывать статьи до конца, и часто выходило, что начав чтение, они понимали, что это неинтересно, статья «пустая», «ни о чем», и прекращали чтение. Очень многие участники фокус-групп предполагали, что статьи должны быть написаны более простым и «литературным» языком, они не должны быть похожи на рекламные заметки. По мнению клиентов, в журнале должны даваться все самые свежие новости о действительно полезных услугах и акциях, которыми клиенты имеют возможность воспользоваться. Не нужно писать о событиях, которые состоялись в прошлом и без их участия только для того чтобы «отметиться». Материалы должны быть достаточно детальны, чтобы было понятно, как подключить ту или иную услугу, но не занудны, и ни в коем случае - не в хвалебном тоне. Развлекательные статьи - на жизненно важные и интересные темы, язык - простой и живой. Опубликованным реальным письмам самих клиентов респонденты дружно не поверили, сказав, что они слишком положительные, и мы их сами, наверное, сочинили. Наконец, ясная структура (расположение текстов), соответствие фотографий и иллюстраций описываемым событиям явно обладали в глазах читателей большей важностью, чем дизайнерская креативность.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После проведенного исследования мы стали гораздо больше внимания уделять подбору тем и подаче материала. Главными критериями были вопросы: хочется ли это читать нам самим, нашим знакомым? Сохранят ли этот журнал, чтобы позже воспользоваться материалами какой-то из статей? И, наконец, достоверна ли указанная в материалах информация? Все это в какой-то мере усложнило наше взаимодействие с издательским домом. Понадобилось немало времени, чтобы редакторы и менеджеры «настроились» на наш проект, постарались отказаться от стандартных подходов, привлекли подходящую команду постоянных сотрудников и авторов. Было немало споров на тему, что важнее: наше знание потребностей клиентов или же значительный опыт в издательском деле у менеджеров со стороны издателя.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Максимальная польза от издания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целом, если суммировать полученный опыт работы с клиентским изданием, то извлечение максимальной пользы от него возможно при следующих условиях: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Тесная командная работа заказчика и издателя. Недопустимо целиком отдавать журнал «в руки профессионалов» и надеяться, что сам собой получится интересный клиентам продукт. Нужно совместно планировать наполнение номера, стараться по возможности логически связывать материалы, вносить комментарии и предложения, вычитывать все статьи и не утверждать, пока есть хоть какие-то сомнения.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Максимальное внимание подбору тем и подаче материалов. За читателем необходимо видеть реального человека, лучше всего представлять за чтением своих знакомых или близких людей. Даже бизнес-материалы должны «читаться», содержать какую-то интригу, сюжетные ходы. К читателю по возможности нужно обращаться напрямую, стараясь вызвать хотя бы мысленную ответную реакцию.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Стараться быть честными с клиентами там, где речь идет о собственных сервисах и новостях. Говорить не только о достижениях, но и о проблемах, способах их решения. Давать практические советы и полезные подборки. Публиковать самые разные письма клиентов и давать полные ответы на вопросы. Стараться говорить о том, что действительно интересует и беспокоит, а не только о том, что преподносит нас с выгодной стороны.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Периодическое обновление, иная подача материалов в привычных рубриках, эксперименты, непривычные материалы на привычном месте.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 xml:space="preserve">Проведение опросов читателей, исследований - чтобы не полагаться только на собственное мнение и «замыленный глаз». Кстати, особенно важно приглашать издателей на клиентские фокус-группы, так же как и делиться с ними результатами количественных исследований, пересылать читательские письма и отзывы! 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Безусловно, есть и другие, «технические» моменты эффективности клиентского издания. Основной - почтовая доставка (проблемы с недоставкой).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заключение хотелось бы сказать, что, оценив эффективность созданного нами инструмента общения с клиентами, мы собираемся развивать этот проект дальше. Приоритет на ближайший год - региональное развитие программы Hi-Light Club. Нам предстоит оценить, насколько отличается восприятие журнала клиентами других регионов и «настроить» региональные полосы журнала под интересы читательской аудитории.</w:t>
      </w:r>
    </w:p>
    <w:p w:rsidR="00DF1CB0" w:rsidRPr="00061192" w:rsidRDefault="00DF1CB0" w:rsidP="00DF1CB0">
      <w:pPr>
        <w:spacing w:before="120"/>
        <w:jc w:val="center"/>
        <w:rPr>
          <w:b/>
          <w:bCs/>
          <w:sz w:val="28"/>
          <w:szCs w:val="28"/>
        </w:rPr>
      </w:pPr>
      <w:r w:rsidRPr="00061192">
        <w:rPr>
          <w:b/>
          <w:bCs/>
          <w:sz w:val="28"/>
          <w:szCs w:val="28"/>
        </w:rPr>
        <w:t>Как сделать клиентский журнал интересным читателям?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В первую очередь необходимо организовать обратную связь с читателями.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Например, создать специальный электронный ящик для писем клиентов - и они обязательно будут делиться с вами своими впечатлениями, предложениями, претензиями, пожеланиями. Параллельно на сайте компании весьма полезно запустить форум и периодически проводить анкетирование.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Что это дает? Именно посредством обратной связи мы вычленяем темы номера, заказываем издательству увлекательные статьи, организуем интервью с интересующими читателей персонами. Кроме того, это помогает нам формировать призовые фонды под проводимые на страницах журнала конкурсы и викторины. И не только это. Клубный сайт помогает выявить направления, которые были бы полезны и интересны членам клуба, что дает нам возможность понять, кто будет для нас перспективным клубным партнером. Речь идет об известных компаниях, готовых предоставить значимые льготы членам Hi-Light Club в обмен на продвижение в журнале. Мы заключаем соглашения и анонсируем появившиеся у членов клуба привилегии непосредственно в клубных новостях.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Так как наши читатели должны быть в курсе происходящего у нас в компании, то одна из задач журнала - освещать последние новости, передовые технологии и события «Билайн». Мы стремимся подавать эту информацию в краткой и понятной форме, с возможностью сразу же воспользоваться предложениями, которые вызвали интерес.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Определив самые актуальные для большинства читателей темы, мы формируем план номера: обсуждаем с редакцией возможность размещения материалов на заданные темы, разрабатываем структуру статей, их стиль, даем читателям рекомендации: где купить, как узнать, куда обратиться.</w:t>
      </w:r>
    </w:p>
    <w:p w:rsidR="00DF1CB0" w:rsidRPr="00061192" w:rsidRDefault="00DF1CB0" w:rsidP="00DF1CB0">
      <w:pPr>
        <w:spacing w:before="120"/>
        <w:ind w:firstLine="567"/>
        <w:jc w:val="both"/>
      </w:pPr>
      <w:r w:rsidRPr="00061192">
        <w:t>Уже после выхода журнала в обязательном порядке оценивается количество обращений и подключений к освещенным в журнале привилегиям/услугам/тарифам/акциям. Анализируется, насколько хорошо освещены темы в опубликованных материалах, в том числе услуги, тарифы, акции (по обращениям читателей в колл-центр, присланным на сайт и e-mail предложениям, вопросам, претензиям). Даем оценку работы редакции и менеджерам, работающим над журналом. Устраняем ошибки, недоработки, берем на вооружение ценные идеи редакции и менеджеров компании, а также изучаем вновь «прибывшие» предложения читателей.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CB0"/>
    <w:rsid w:val="00051FB8"/>
    <w:rsid w:val="00061192"/>
    <w:rsid w:val="00095BA6"/>
    <w:rsid w:val="00182449"/>
    <w:rsid w:val="00210DB3"/>
    <w:rsid w:val="00280AA7"/>
    <w:rsid w:val="0031418A"/>
    <w:rsid w:val="00350B15"/>
    <w:rsid w:val="00377A3D"/>
    <w:rsid w:val="0052086C"/>
    <w:rsid w:val="005A2562"/>
    <w:rsid w:val="00755964"/>
    <w:rsid w:val="008C19D7"/>
    <w:rsid w:val="00A44D32"/>
    <w:rsid w:val="00DF1CB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56801-3C04-4605-BF07-6315EF2C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1CB0"/>
    <w:rPr>
      <w:color w:val="0000FF"/>
      <w:u w:val="single"/>
    </w:rPr>
  </w:style>
  <w:style w:type="character" w:styleId="a4">
    <w:name w:val="FollowedHyperlink"/>
    <w:basedOn w:val="a0"/>
    <w:uiPriority w:val="99"/>
    <w:rsid w:val="00DF1CB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13152</Characters>
  <Application>Microsoft Office Word</Application>
  <DocSecurity>0</DocSecurity>
  <Lines>109</Lines>
  <Paragraphs>30</Paragraphs>
  <ScaleCrop>false</ScaleCrop>
  <Company>Home</Company>
  <LinksUpToDate>false</LinksUpToDate>
  <CharactersWithSpaces>15429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Клиентский журнал как ключевой элемент программы лояльности</dc:title>
  <dc:subject/>
  <dc:creator>Alena</dc:creator>
  <cp:keywords/>
  <dc:description/>
  <cp:lastModifiedBy>admin</cp:lastModifiedBy>
  <cp:revision>2</cp:revision>
  <dcterms:created xsi:type="dcterms:W3CDTF">2014-02-19T09:25:00Z</dcterms:created>
  <dcterms:modified xsi:type="dcterms:W3CDTF">2014-02-19T09:25:00Z</dcterms:modified>
</cp:coreProperties>
</file>