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3D0" w:rsidRPr="001B39D6" w:rsidRDefault="004633D0" w:rsidP="004633D0">
      <w:pPr>
        <w:spacing w:before="120"/>
        <w:jc w:val="center"/>
        <w:rPr>
          <w:b/>
          <w:sz w:val="32"/>
        </w:rPr>
      </w:pPr>
      <w:r w:rsidRPr="001B39D6">
        <w:rPr>
          <w:b/>
          <w:sz w:val="32"/>
        </w:rPr>
        <w:t>Клинический разбор: девочка полутора лет с водянистой диареей и потерей массы тела</w:t>
      </w:r>
    </w:p>
    <w:p w:rsidR="004633D0" w:rsidRPr="004633D0" w:rsidRDefault="004633D0" w:rsidP="004633D0">
      <w:pPr>
        <w:spacing w:before="120"/>
        <w:jc w:val="center"/>
        <w:rPr>
          <w:sz w:val="28"/>
        </w:rPr>
      </w:pPr>
      <w:r w:rsidRPr="004633D0">
        <w:rPr>
          <w:sz w:val="28"/>
        </w:rPr>
        <w:t>Рудольф АРТАМОНОВ,  профессор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На прошедшей в Москве конференции с международным участием «Медицинское образование в России и мире: традиции и современность» академик РАМН А.Чучалин назвал клинический разбор больного на страницах зарубежных научных медицинских журналов инновационным и эффективным методом клинической подготовки не только студентов</w:t>
      </w:r>
      <w:r>
        <w:t xml:space="preserve">, </w:t>
      </w:r>
      <w:r w:rsidRPr="001B39D6">
        <w:t>но и молодых врачей. При этом посетовал</w:t>
      </w:r>
      <w:r>
        <w:t xml:space="preserve">, </w:t>
      </w:r>
      <w:r w:rsidRPr="001B39D6">
        <w:t>что в отечественных журналах таких материалов нет. «МГ» полностью разделяет эту точку зрения и публикует клинический разбор (New England Journal of Medicine</w:t>
      </w:r>
      <w:r>
        <w:t xml:space="preserve">, </w:t>
      </w:r>
      <w:r w:rsidRPr="001B39D6">
        <w:t>2010)</w:t>
      </w:r>
      <w:r>
        <w:t xml:space="preserve">, </w:t>
      </w:r>
      <w:r w:rsidRPr="001B39D6">
        <w:t>предлагая свои страницы для подобных материалов отечественных клиницистов.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Девочка 18</w:t>
      </w:r>
      <w:r>
        <w:t xml:space="preserve">, </w:t>
      </w:r>
      <w:r w:rsidRPr="001B39D6">
        <w:t>5 месяца</w:t>
      </w:r>
      <w:r>
        <w:t xml:space="preserve">, </w:t>
      </w:r>
      <w:r w:rsidRPr="001B39D6">
        <w:t>родилась доношенной у много рожавшей женщины. Находилась на грудном вскармливании первые 2 месяца</w:t>
      </w:r>
      <w:r>
        <w:t xml:space="preserve">, </w:t>
      </w:r>
      <w:r w:rsidRPr="001B39D6">
        <w:t>затем получала молокосодержа-щие смеси. В год стала получ</w:t>
      </w:r>
      <w:r>
        <w:t>и</w:t>
      </w:r>
      <w:r w:rsidRPr="001B39D6">
        <w:t>ть цельное молоко. Вскоре после этого появился жидкий водянистый стул до 10-15 раз в день. Рвота и кровь в стуле не отмечались. Спустя 2 месяца стала отказываться от молока</w:t>
      </w:r>
      <w:r>
        <w:t xml:space="preserve">, </w:t>
      </w:r>
      <w:r w:rsidRPr="001B39D6">
        <w:t>хотя иногда ела сыр. Диарея продолжалась. Употребляла детское питание</w:t>
      </w:r>
      <w:r>
        <w:t xml:space="preserve">, </w:t>
      </w:r>
      <w:r w:rsidRPr="001B39D6">
        <w:t>бананы и другие фрукты.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Впервые по поводу диареи осмотрена врачом в 18 месяцев. Установлено</w:t>
      </w:r>
      <w:r>
        <w:t xml:space="preserve">, </w:t>
      </w:r>
      <w:r w:rsidRPr="001B39D6">
        <w:t>что за последние 7 месяцев ее масса тела снизилась с 56 до 10 перцентилей. При обследовании: лейкоциты</w:t>
      </w:r>
      <w:r>
        <w:t xml:space="preserve"> - </w:t>
      </w:r>
      <w:r w:rsidRPr="001B39D6">
        <w:t>9700/мм3; нейтрофилы 32%; лимфоциты 65%; моноциты 1% и атипичные лимфоциты 2%; тромбоциты 431000/мм3. Гематокрит и эритроциты в норме. Глобулины плазмы крови 2</w:t>
      </w:r>
      <w:r>
        <w:t xml:space="preserve">, </w:t>
      </w:r>
      <w:r w:rsidRPr="001B39D6">
        <w:t>5 г/дл. В биохимическом анализе крови электролиты</w:t>
      </w:r>
      <w:r>
        <w:t xml:space="preserve">, </w:t>
      </w:r>
      <w:r w:rsidRPr="001B39D6">
        <w:t>глюкоза</w:t>
      </w:r>
      <w:r>
        <w:t xml:space="preserve">, </w:t>
      </w:r>
      <w:r w:rsidRPr="001B39D6">
        <w:t>общий белок</w:t>
      </w:r>
      <w:r>
        <w:t xml:space="preserve">, </w:t>
      </w:r>
      <w:r w:rsidRPr="001B39D6">
        <w:t>альбумин</w:t>
      </w:r>
      <w:r>
        <w:t xml:space="preserve">, </w:t>
      </w:r>
      <w:r w:rsidRPr="001B39D6">
        <w:t>билирубин и кальций</w:t>
      </w:r>
      <w:r>
        <w:t xml:space="preserve"> - </w:t>
      </w:r>
      <w:r w:rsidRPr="001B39D6">
        <w:t>также в норме. Исследование стула на яйца глистов</w:t>
      </w:r>
      <w:r>
        <w:t xml:space="preserve">, </w:t>
      </w:r>
      <w:r w:rsidRPr="001B39D6">
        <w:t>паразиты</w:t>
      </w:r>
      <w:r>
        <w:t xml:space="preserve">, </w:t>
      </w:r>
      <w:r w:rsidRPr="001B39D6">
        <w:t>жир</w:t>
      </w:r>
      <w:r>
        <w:t xml:space="preserve">, </w:t>
      </w:r>
      <w:r w:rsidRPr="001B39D6">
        <w:t>волокна дало отрицательный результат. Кишечные патогены также не были выявлены. Больная была направлена в гастроэнтерологическое отделение общей больницы штата Массачусетс (США)</w:t>
      </w:r>
      <w:r>
        <w:t xml:space="preserve">, </w:t>
      </w:r>
      <w:r w:rsidRPr="001B39D6">
        <w:t>где пробыла 3 недели.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Мать больной сообщила</w:t>
      </w:r>
      <w:r>
        <w:t xml:space="preserve">, </w:t>
      </w:r>
      <w:r w:rsidRPr="001B39D6">
        <w:t>что водянистый стул был с примесью зелени</w:t>
      </w:r>
      <w:r>
        <w:t xml:space="preserve">, </w:t>
      </w:r>
      <w:r w:rsidRPr="001B39D6">
        <w:t>цвета горчицы. Хотя стул был до 15 раз в день</w:t>
      </w:r>
      <w:r>
        <w:t xml:space="preserve">, </w:t>
      </w:r>
      <w:r w:rsidRPr="001B39D6">
        <w:t>девочка оставалась здоровой</w:t>
      </w:r>
      <w:r>
        <w:t xml:space="preserve">, </w:t>
      </w:r>
      <w:r w:rsidRPr="001B39D6">
        <w:t>активной</w:t>
      </w:r>
      <w:r>
        <w:t xml:space="preserve">, </w:t>
      </w:r>
      <w:r w:rsidRPr="001B39D6">
        <w:t>но в последние 2 месяца нарастала раздражительность. Девочка стала отказываться от молочных продуктов и смесей. Ее излюбленной едой были макароны и сыр</w:t>
      </w:r>
      <w:r>
        <w:t xml:space="preserve">, </w:t>
      </w:r>
      <w:r w:rsidRPr="001B39D6">
        <w:t>пицца</w:t>
      </w:r>
      <w:r>
        <w:t xml:space="preserve">, </w:t>
      </w:r>
      <w:r w:rsidRPr="001B39D6">
        <w:t>лазанья</w:t>
      </w:r>
      <w:r>
        <w:t xml:space="preserve">, </w:t>
      </w:r>
      <w:r w:rsidRPr="001B39D6">
        <w:t>йогурт. Она получила прививки по возрасту</w:t>
      </w:r>
      <w:r>
        <w:t xml:space="preserve">, </w:t>
      </w:r>
      <w:r w:rsidRPr="001B39D6">
        <w:t>не принимала лекарств и не страдала аллергией. Жила с родителями и двумя старшими сестрами. Ее мать и тетя по материнской линии в детстве подвергались урогологическим процедурам. Бабушка по матери страдала сахарным диабетом 2-го типа и гипотиреоидизмом. Старший брат был умственно отсталым</w:t>
      </w:r>
      <w:r>
        <w:t xml:space="preserve">, </w:t>
      </w:r>
      <w:r w:rsidRPr="001B39D6">
        <w:t>другие дети в семье были здоровы.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При обследовании в отделении: живот мягкий</w:t>
      </w:r>
      <w:r>
        <w:t xml:space="preserve">, </w:t>
      </w:r>
      <w:r w:rsidRPr="001B39D6">
        <w:t>безболезненный</w:t>
      </w:r>
      <w:r>
        <w:t xml:space="preserve">, </w:t>
      </w:r>
      <w:r w:rsidRPr="001B39D6">
        <w:t>без увеличения внутренних органов и внутрибрюшных объемных образований. Сыпь в промежности по распространенности соответствует памперсам. На других участках кожа чистая. Стул водянистый</w:t>
      </w:r>
      <w:r>
        <w:t xml:space="preserve">, </w:t>
      </w:r>
      <w:r w:rsidRPr="001B39D6">
        <w:t>с твердыми частицами. Анализ кала на скрытую кровь</w:t>
      </w:r>
      <w:r>
        <w:t xml:space="preserve"> - </w:t>
      </w:r>
      <w:r w:rsidRPr="001B39D6">
        <w:t>отрицательный. Результаты УЗИ внутренних органов без патологии. В положении больной на животе определялось небольшое количество жидкости в правой подвздошной области. Расширений чашечек и мочеточников</w:t>
      </w:r>
      <w:r>
        <w:t xml:space="preserve">, </w:t>
      </w:r>
      <w:r w:rsidRPr="001B39D6">
        <w:t>асцита или плеврального выпота не отмечено.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Пять дней спустя при эндоскопическом исследовании желудочно-кишечного тракта</w:t>
      </w:r>
      <w:r>
        <w:t xml:space="preserve"> </w:t>
      </w:r>
      <w:r w:rsidRPr="001B39D6">
        <w:t>слизистая оболочка пищевода</w:t>
      </w:r>
      <w:r>
        <w:t xml:space="preserve">, </w:t>
      </w:r>
      <w:r w:rsidRPr="001B39D6">
        <w:t>желудка и 12-перстной кишки без признаков воспаления. Колоноскопическое исследование выявило множественные узелки в прямой кишке</w:t>
      </w:r>
      <w:r>
        <w:t xml:space="preserve">, </w:t>
      </w:r>
      <w:r w:rsidRPr="001B39D6">
        <w:t>сигмовидной и нисходящей. Была взята биопсия. Гистология</w:t>
      </w:r>
      <w:r>
        <w:t xml:space="preserve"> - </w:t>
      </w:r>
      <w:r w:rsidRPr="001B39D6">
        <w:t>узелки сигмовидной и прямой кишок содержат лимфоидные агрегаты. Исследование ткани из желудка и дуоденум</w:t>
      </w:r>
      <w:r>
        <w:t xml:space="preserve"> - </w:t>
      </w:r>
      <w:r w:rsidRPr="001B39D6">
        <w:t>без отклонений. Биопсийный материал из тонкой кишки не выявил дисахаридазной недостаточности. Исследование на IgA-эндомизиальные антитела и IgA- и IgG-антитела к тканевой трансглютаминазе дали отрицательный результат. RAS-тест на пять пищевых аллергенов также был отрицательным.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При повторном визите в отделение результаты физикального исследования были без изменения. Потовый тест выявил уровень хлоридов с правой и левой руки в пределах нормы. Генетическое исследование на муковисцидоз (508 FIRST test</w:t>
      </w:r>
      <w:r>
        <w:t xml:space="preserve">, </w:t>
      </w:r>
      <w:r w:rsidRPr="001B39D6">
        <w:t>Ambry Genetics) не выявило мутаций. Уровень панкреатической эластазы в кале был 85 мг/г (референтные значения &gt; 201мг/г). Однако результат имел ограниченное значение</w:t>
      </w:r>
      <w:r>
        <w:t xml:space="preserve">, </w:t>
      </w:r>
      <w:r w:rsidRPr="001B39D6">
        <w:t>так как стул был водянистый. Культуральное исследование стула выявило рост Aeromonas. Триметапримсульфаметоксазол per os был назначен на 2 недели.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ОБСУЖДЕНИЕ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Д-р Neal LeLeiko отметил</w:t>
      </w:r>
      <w:r>
        <w:t xml:space="preserve">, </w:t>
      </w:r>
      <w:r w:rsidRPr="001B39D6">
        <w:t>что эта больная росла до 1 года нормально. Это исключает многие причины врожденной диареи</w:t>
      </w:r>
      <w:r>
        <w:t xml:space="preserve">, </w:t>
      </w:r>
      <w:r w:rsidRPr="001B39D6">
        <w:t>которые в типичных случаях начинаются с первых дней после рождения. Хронический характер диареи является наиболее информативной чертой у больной. В анамнезе отсутствуют указание на рецидивы острой диареи. Диарея по времени совпала с потреблением цельного молока</w:t>
      </w:r>
      <w:r>
        <w:t xml:space="preserve">, </w:t>
      </w:r>
      <w:r w:rsidRPr="001B39D6">
        <w:t>однако каких-либо других симптомов не было. Не было крови в стуле</w:t>
      </w:r>
      <w:r>
        <w:t xml:space="preserve">, </w:t>
      </w:r>
      <w:r w:rsidRPr="001B39D6">
        <w:t>нет оснований считать</w:t>
      </w:r>
      <w:r>
        <w:t xml:space="preserve">, </w:t>
      </w:r>
      <w:r w:rsidRPr="001B39D6">
        <w:t>что у ребенка пищевая аллергия.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Задержка массы тела и в дальнейшем потеря ее обусловили безотлагательное обследование больной. До этого симптома диарея не вызывала тревоги у родителей</w:t>
      </w:r>
      <w:r>
        <w:t xml:space="preserve">, </w:t>
      </w:r>
      <w:r w:rsidRPr="001B39D6">
        <w:t>поскольку потеря массы тела происходила медленно. Необходимо помнить о трех причинах потери массы тела: недостаточное питание</w:t>
      </w:r>
      <w:r>
        <w:t xml:space="preserve">, </w:t>
      </w:r>
      <w:r w:rsidRPr="001B39D6">
        <w:t>повышенный метболизм и мальабсорбция.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Ребенок отказался от молока и молокосодержащих продуктов. В ее возрасте другая пища едва ли могла бы компенсировать исключение из рациона молока. Поэтому можно полагать</w:t>
      </w:r>
      <w:r>
        <w:t xml:space="preserve">, </w:t>
      </w:r>
      <w:r w:rsidRPr="001B39D6">
        <w:t>что потребность в калориях не обеспечивалась.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Имеется мало сведений о том</w:t>
      </w:r>
      <w:r>
        <w:t xml:space="preserve">, </w:t>
      </w:r>
      <w:r w:rsidRPr="001B39D6">
        <w:t>что гиперметаболизм</w:t>
      </w:r>
      <w:r>
        <w:t xml:space="preserve">, </w:t>
      </w:r>
      <w:r w:rsidRPr="001B39D6">
        <w:t>при котором повышены энергетические траты</w:t>
      </w:r>
      <w:r>
        <w:t xml:space="preserve">, </w:t>
      </w:r>
      <w:r w:rsidRPr="001B39D6">
        <w:t>ассоциирован с хронической диареей. Эта причина у больной маловероятна.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Лабораторных признаков синдрома мальабсорбции у девочки не выявлено. Если допустить такую возможность</w:t>
      </w:r>
      <w:r>
        <w:t xml:space="preserve">, </w:t>
      </w:r>
      <w:r w:rsidRPr="001B39D6">
        <w:t>сочетание мальабсорбции с недостаточным потреблением энергии привело бы к более драматической потере массы тела. Лабораторные исследования также не подтвердили наличие целиакии или муковисцидоза. Исследование электролитов в стуле позволило исключить осмотическую диарею. Культуральное исследование стула выявило Aeronomas. Скорее всего</w:t>
      </w:r>
      <w:r>
        <w:t xml:space="preserve">, </w:t>
      </w:r>
      <w:r w:rsidRPr="001B39D6">
        <w:t>это была случайная находка. Эндоскопические исследования выявили нормальную слизистую оболочку желудочно-кишечного тракта</w:t>
      </w:r>
      <w:r>
        <w:t xml:space="preserve">, </w:t>
      </w:r>
      <w:r w:rsidRPr="001B39D6">
        <w:t>что исключает инвазию патогенов как вероятную причину диареи.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Нет также оснований думать об иммунодефиците. Таким образом</w:t>
      </w:r>
      <w:r>
        <w:t xml:space="preserve">, </w:t>
      </w:r>
      <w:r w:rsidRPr="001B39D6">
        <w:t>налицо скрытый прогрессирующий процесс</w:t>
      </w:r>
      <w:r>
        <w:t xml:space="preserve">, </w:t>
      </w:r>
      <w:r w:rsidRPr="001B39D6">
        <w:t>ассоциированный с диареей</w:t>
      </w:r>
      <w:r>
        <w:t xml:space="preserve">, </w:t>
      </w:r>
      <w:r w:rsidRPr="001B39D6">
        <w:t>потерей массы тела и неопределенными симптомами</w:t>
      </w:r>
      <w:r>
        <w:t xml:space="preserve">, </w:t>
      </w:r>
      <w:r w:rsidRPr="001B39D6">
        <w:t>включая раздражительность.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Наконец</w:t>
      </w:r>
      <w:r>
        <w:t xml:space="preserve">, </w:t>
      </w:r>
      <w:r w:rsidRPr="001B39D6">
        <w:t>следует подумать о наличии опухоли с ассоциированным паранеопластическим синдромом.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Паранеопластические синдромы у младенцев с секреторной диареей наиболее вероятно связаны с нейроэндокринным пептидом</w:t>
      </w:r>
      <w:r>
        <w:t xml:space="preserve">, </w:t>
      </w:r>
      <w:r w:rsidRPr="001B39D6">
        <w:t>таким как вазоактивный интестинальный пептид (ВИП). Прогрессирующее незаметное начало болезни подтверждает этот диагноз. Однако нормальные уровни электролитов и относительная стабильность водного баланаса</w:t>
      </w:r>
      <w:r>
        <w:t xml:space="preserve">, </w:t>
      </w:r>
      <w:r w:rsidRPr="001B39D6">
        <w:t>изменяющиеся у большинства больных с неоплазмой</w:t>
      </w:r>
      <w:r>
        <w:t xml:space="preserve">, </w:t>
      </w:r>
      <w:r w:rsidRPr="001B39D6">
        <w:t>говорят против этого диагноза. Повышенная секреция ВИП</w:t>
      </w:r>
      <w:r>
        <w:t xml:space="preserve"> - </w:t>
      </w:r>
      <w:r w:rsidRPr="001B39D6">
        <w:t>достаточно хорошо известный признак</w:t>
      </w:r>
      <w:r>
        <w:t xml:space="preserve">, </w:t>
      </w:r>
      <w:r w:rsidRPr="001B39D6">
        <w:t>который имеет место менее чем в 1% случаев нейробластных опухолей. Нет достаточных данных предполагать роль других патологических процессов</w:t>
      </w:r>
      <w:r>
        <w:t xml:space="preserve">, </w:t>
      </w:r>
      <w:r w:rsidRPr="001B39D6">
        <w:t>таких как карциноид или феохромоцитома</w:t>
      </w:r>
      <w:r>
        <w:t xml:space="preserve">, </w:t>
      </w:r>
      <w:r w:rsidRPr="001B39D6">
        <w:t>или других эндокринных опухолей</w:t>
      </w:r>
      <w:r>
        <w:t xml:space="preserve">, </w:t>
      </w:r>
      <w:r w:rsidRPr="001B39D6">
        <w:t>хотя ограниченный характер имеющихся данных не позволяет исключить их из дифференциального диагноза. 20-летний опыт изучения ВИП-секреции при нейробластных опухолях показал</w:t>
      </w:r>
      <w:r>
        <w:t xml:space="preserve">, </w:t>
      </w:r>
      <w:r w:rsidRPr="001B39D6">
        <w:t>что из 22 больных 16 в начале заболевания имели диарею и что средний возраст их был 17 месяцев. Уровеь катехоламинов был повышен. У 17 отмечена гипокалиемия</w:t>
      </w:r>
      <w:r>
        <w:t xml:space="preserve">, </w:t>
      </w:r>
      <w:r w:rsidRPr="001B39D6">
        <w:t>у 10</w:t>
      </w:r>
      <w:r>
        <w:t xml:space="preserve"> - </w:t>
      </w:r>
      <w:r w:rsidRPr="001B39D6">
        <w:t>метаболический ацидоз</w:t>
      </w:r>
      <w:r>
        <w:t xml:space="preserve">, </w:t>
      </w:r>
      <w:r w:rsidRPr="001B39D6">
        <w:t>у 14</w:t>
      </w:r>
      <w:r>
        <w:t xml:space="preserve"> - </w:t>
      </w:r>
      <w:r w:rsidRPr="001B39D6">
        <w:t>гипонатриемия. Эти даные показывают вариабельность начала электролитных нарушений.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Лечащий врач Sara Bates не исключает другие диагнозы</w:t>
      </w:r>
      <w:r>
        <w:t xml:space="preserve">, </w:t>
      </w:r>
      <w:r w:rsidRPr="001B39D6">
        <w:t>но уверена</w:t>
      </w:r>
      <w:r>
        <w:t xml:space="preserve">, </w:t>
      </w:r>
      <w:r w:rsidRPr="001B39D6">
        <w:t>что постепенное прогрессирующее течение болезни у больной</w:t>
      </w:r>
      <w:r>
        <w:t xml:space="preserve">, </w:t>
      </w:r>
      <w:r w:rsidRPr="001B39D6">
        <w:t>неопределенность симптомов (раздражительность)</w:t>
      </w:r>
      <w:r>
        <w:t xml:space="preserve">, </w:t>
      </w:r>
      <w:r w:rsidRPr="001B39D6">
        <w:t>пограничные значения электролитов</w:t>
      </w:r>
      <w:r>
        <w:t xml:space="preserve"> - </w:t>
      </w:r>
      <w:r w:rsidRPr="001B39D6">
        <w:t>всё указывает на паранеопластический синдром</w:t>
      </w:r>
      <w:r>
        <w:t xml:space="preserve">, </w:t>
      </w:r>
      <w:r w:rsidRPr="001B39D6">
        <w:t>связанный с секрецией катехоламинов и ВИП</w:t>
      </w:r>
      <w:r>
        <w:t xml:space="preserve">, </w:t>
      </w:r>
      <w:r w:rsidRPr="001B39D6">
        <w:t>возможно</w:t>
      </w:r>
      <w:r>
        <w:t xml:space="preserve">, </w:t>
      </w:r>
      <w:r w:rsidRPr="001B39D6">
        <w:t>на ганглионеврому или ганглионейробластому.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Клинический диагноз лечащего врача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- гормонально активная опухоль нервной ткани.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Диагноз д-ра N.Leleiko</w:t>
      </w:r>
      <w:r>
        <w:t xml:space="preserve"> - </w:t>
      </w:r>
      <w:r w:rsidRPr="001B39D6">
        <w:t>паранеопластическая диарея</w:t>
      </w:r>
      <w:r>
        <w:t xml:space="preserve">, </w:t>
      </w:r>
      <w:r w:rsidRPr="001B39D6">
        <w:t>возможно</w:t>
      </w:r>
      <w:r>
        <w:t xml:space="preserve">, </w:t>
      </w:r>
      <w:r w:rsidRPr="001B39D6">
        <w:t>в результате повышенной секреции катехоламинов и ВИП в связи с ганглионейробластомой или ганглионевромой.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Dr. Esther Israel отметил</w:t>
      </w:r>
      <w:r>
        <w:t xml:space="preserve">, </w:t>
      </w:r>
      <w:r w:rsidRPr="001B39D6">
        <w:t>что определение катехоламинов в моче выявило их повышение</w:t>
      </w:r>
      <w:r>
        <w:t xml:space="preserve">, </w:t>
      </w:r>
      <w:r w:rsidRPr="001B39D6">
        <w:t>уровень ВИП также был повышен</w:t>
      </w:r>
      <w:r>
        <w:t xml:space="preserve"> - </w:t>
      </w:r>
      <w:r w:rsidRPr="001B39D6">
        <w:t>135 пг/мл (норма &lt; 75). На основании этого было высказано предположение о наличии у больной гормонально активной опухоли</w:t>
      </w:r>
      <w:r>
        <w:t xml:space="preserve">, </w:t>
      </w:r>
      <w:r w:rsidRPr="001B39D6">
        <w:t>было проведено компьютерное сканирование.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По словам д-ра Michael Gee: КТ грудной клетки</w:t>
      </w:r>
      <w:r>
        <w:t xml:space="preserve">, </w:t>
      </w:r>
      <w:r w:rsidRPr="001B39D6">
        <w:t>брюшной полости и таза с введением контрастного вещества per os и внутривенно выявили наличие в ретроперитонеальном пространстве объемного образования до 4</w:t>
      </w:r>
      <w:r>
        <w:t xml:space="preserve">, </w:t>
      </w:r>
      <w:smartTag w:uri="urn:schemas-microsoft-com:office:smarttags" w:element="metricconverter">
        <w:smartTagPr>
          <w:attr w:name="ProductID" w:val="6 см"/>
        </w:smartTagPr>
        <w:r w:rsidRPr="001B39D6">
          <w:t>6 см</w:t>
        </w:r>
      </w:smartTag>
      <w:r w:rsidRPr="001B39D6">
        <w:t xml:space="preserve"> в диаметре. Оно содержало точечные кальцификаты по периферии</w:t>
      </w:r>
      <w:r>
        <w:t xml:space="preserve">, </w:t>
      </w:r>
      <w:r w:rsidRPr="001B39D6">
        <w:t>примыкало к нижнему полюсу правой почки и отделялось от правого надпочечника</w:t>
      </w:r>
      <w:r>
        <w:t xml:space="preserve">, </w:t>
      </w:r>
      <w:r w:rsidRPr="001B39D6">
        <w:t>оказывая давление на правую почку и нижнюю полую вену. Других объемных образований выявлено не было</w:t>
      </w:r>
      <w:r>
        <w:t xml:space="preserve">, </w:t>
      </w:r>
      <w:r w:rsidRPr="001B39D6">
        <w:t>в том числе в поджелудочной железе</w:t>
      </w:r>
      <w:r>
        <w:t xml:space="preserve">, </w:t>
      </w:r>
      <w:r w:rsidRPr="001B39D6">
        <w:t>лимфатических узлах или легких.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В педиатрической практике наличие кальцификатов в параспинальной области предполагает наличие нейробластной опухоли. Визуально не представляется</w:t>
      </w:r>
      <w:r>
        <w:t xml:space="preserve"> </w:t>
      </w:r>
      <w:r w:rsidRPr="001B39D6">
        <w:t>возможным идентифицировать опухоль как ганглионеврому</w:t>
      </w:r>
      <w:r>
        <w:t xml:space="preserve">, </w:t>
      </w:r>
      <w:r w:rsidRPr="001B39D6">
        <w:t>ганглионейробластому или нейробластому. Наличие солитарной опухоли показательно для ганглионевромы из-за ее доброкачественного характера. Дифференциальный диагноз следует также проводить с другими поражениями</w:t>
      </w:r>
      <w:r>
        <w:t xml:space="preserve">, </w:t>
      </w:r>
      <w:r w:rsidRPr="001B39D6">
        <w:t>занимающими ретроперитонеальное пространство: шваннома или нейрофиброма</w:t>
      </w:r>
      <w:r>
        <w:t xml:space="preserve">, </w:t>
      </w:r>
      <w:r w:rsidRPr="001B39D6">
        <w:t>а также с ретроперитонеальными метастазами других первичных злокачественных опухолей. У данной больной нейробластома наиболее вероятна.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Патологоанатомическая характеристика. Больной была произведена резекция правой параспинальной ретроперитонеальной опухоли размером 4</w:t>
      </w:r>
      <w:r>
        <w:t xml:space="preserve">, </w:t>
      </w:r>
      <w:r w:rsidRPr="001B39D6">
        <w:t>3 на 2</w:t>
      </w:r>
      <w:r>
        <w:t xml:space="preserve">, </w:t>
      </w:r>
      <w:smartTag w:uri="urn:schemas-microsoft-com:office:smarttags" w:element="metricconverter">
        <w:smartTagPr>
          <w:attr w:name="ProductID" w:val="8 см"/>
        </w:smartTagPr>
        <w:r w:rsidRPr="001B39D6">
          <w:t>8 см</w:t>
        </w:r>
      </w:smartTag>
      <w:r w:rsidRPr="001B39D6">
        <w:t>. Она не была интимно связана с каким-либо органом. Дифференциальный диагноз проводился между мезенхимальной опухолью (лейомиома)</w:t>
      </w:r>
      <w:r>
        <w:t xml:space="preserve">, </w:t>
      </w:r>
      <w:r w:rsidRPr="001B39D6">
        <w:t>нервной опухолью (нейрофиброма или ганглионеврома) и</w:t>
      </w:r>
      <w:r>
        <w:t xml:space="preserve">, </w:t>
      </w:r>
      <w:r w:rsidRPr="001B39D6">
        <w:t>возможно</w:t>
      </w:r>
      <w:r>
        <w:t xml:space="preserve">, </w:t>
      </w:r>
      <w:r w:rsidRPr="001B39D6">
        <w:t>лимфомой.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Электронная микроскопия показала наличие секретирующих гранул внутри ганглиональных клеток</w:t>
      </w:r>
      <w:r>
        <w:t xml:space="preserve">, </w:t>
      </w:r>
      <w:r w:rsidRPr="001B39D6">
        <w:t>которые по консистенции были похожи на другие ВИП-секретирующие нейроэндокринные клетки. Гистологически имела место смешанная популяция двух типов клеток. По своим гистологическим характеристикам они имели черты ганглиональных клеток</w:t>
      </w:r>
      <w:r>
        <w:t xml:space="preserve">, </w:t>
      </w:r>
      <w:r w:rsidRPr="001B39D6">
        <w:t>содержащихся обычно в ганглионевроме.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Ганглионевромы происходят из одиночных клеток-предшественников из нервного гребешка и обычно доброкачественные. Излечиваются путем иссечения. У больной опухоль</w:t>
      </w:r>
      <w:r>
        <w:t xml:space="preserve">, </w:t>
      </w:r>
      <w:r w:rsidRPr="001B39D6">
        <w:t>похоже</w:t>
      </w:r>
      <w:r>
        <w:t xml:space="preserve">, </w:t>
      </w:r>
      <w:r w:rsidRPr="001B39D6">
        <w:t>состояла целиком из популяций зрелых клеток</w:t>
      </w:r>
      <w:r>
        <w:t xml:space="preserve"> - </w:t>
      </w:r>
      <w:r w:rsidRPr="001B39D6">
        <w:t>ганглионарных клеток и нейрональных элементов или клеток Шванна без каких-либо менее зрелых элементов или бластоматозных клеток.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Иммуногистохимический анализ показал</w:t>
      </w:r>
      <w:r>
        <w:t xml:space="preserve">, </w:t>
      </w:r>
      <w:r w:rsidRPr="001B39D6">
        <w:t>что у больной с симптомами ВИП-секретирующей опухоли имела место иммунореактивность к ВИП.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Ганглионевромы спорадически возникают в раннем возрасте и не связаны напрямую с определенными генетическими синдромами. Однако они иногда наблюдались при некоторых генетических синдромах</w:t>
      </w:r>
      <w:r>
        <w:t xml:space="preserve"> - </w:t>
      </w:r>
      <w:r w:rsidRPr="001B39D6">
        <w:t>нейрофиброматоз 1-го типа</w:t>
      </w:r>
      <w:r>
        <w:t xml:space="preserve">, </w:t>
      </w:r>
      <w:r w:rsidRPr="001B39D6">
        <w:t>Беквита</w:t>
      </w:r>
      <w:r>
        <w:t xml:space="preserve"> - </w:t>
      </w:r>
      <w:r w:rsidRPr="001B39D6">
        <w:t>Видемана</w:t>
      </w:r>
      <w:r>
        <w:t xml:space="preserve">, </w:t>
      </w:r>
      <w:r w:rsidRPr="001B39D6">
        <w:t>болезни Гиршспрунга</w:t>
      </w:r>
      <w:r>
        <w:t xml:space="preserve">, </w:t>
      </w:r>
      <w:r w:rsidRPr="001B39D6">
        <w:t>ДиДжоджи. Процесс обычно доброкачественный</w:t>
      </w:r>
      <w:r>
        <w:t xml:space="preserve">, </w:t>
      </w:r>
      <w:r w:rsidRPr="001B39D6">
        <w:t>но есть сообщения о трансформации их в более агрессивные поражения</w:t>
      </w:r>
      <w:r>
        <w:t xml:space="preserve">, </w:t>
      </w:r>
      <w:r w:rsidRPr="001B39D6">
        <w:t>возможно</w:t>
      </w:r>
      <w:r>
        <w:t xml:space="preserve">, </w:t>
      </w:r>
      <w:r w:rsidRPr="001B39D6">
        <w:t>после радиотерапии первичной опухоли</w:t>
      </w:r>
      <w:r>
        <w:t xml:space="preserve">, </w:t>
      </w:r>
      <w:r w:rsidRPr="001B39D6">
        <w:t>такой как нейробластома.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В данном наблюдении не было признаков злокачественности опухоли</w:t>
      </w:r>
      <w:r>
        <w:t xml:space="preserve"> - </w:t>
      </w:r>
      <w:r w:rsidRPr="001B39D6">
        <w:t>митоза</w:t>
      </w:r>
      <w:r>
        <w:t xml:space="preserve">, </w:t>
      </w:r>
      <w:r w:rsidRPr="001B39D6">
        <w:t>некроза</w:t>
      </w:r>
      <w:r>
        <w:t xml:space="preserve">, </w:t>
      </w:r>
      <w:r w:rsidRPr="001B39D6">
        <w:t>метастазов</w:t>
      </w:r>
      <w:r>
        <w:t xml:space="preserve">, </w:t>
      </w:r>
      <w:r w:rsidRPr="001B39D6">
        <w:t>инвазии в лимфатические узлы. Больная была курабельной и с хорошим прогнозом.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Так как это было локализованное и доброкачественное поражение</w:t>
      </w:r>
      <w:r>
        <w:t xml:space="preserve">, </w:t>
      </w:r>
      <w:r w:rsidRPr="001B39D6">
        <w:t>не было необходимости в адъювантной химиотерапии. В этом случае хирургическое удаление опухоли является общепринятым подходом. Клинические симптомы практически исчезли после удаления опухоли. Девочка хорошо развивалась</w:t>
      </w:r>
      <w:r>
        <w:t xml:space="preserve">, </w:t>
      </w:r>
      <w:r w:rsidRPr="001B39D6">
        <w:t>ни клинических</w:t>
      </w:r>
      <w:r>
        <w:t xml:space="preserve">, </w:t>
      </w:r>
      <w:r w:rsidRPr="001B39D6">
        <w:t>ни рентгенологических признаков рецидива болезни не было. Повторное определение уровня катехоламинов дало нормальные показатели.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>При этом типе опухоли после резекции рецидивы крайне редки. Однако некоторые из этих опухолей возникают de novo как ганглионевромы</w:t>
      </w:r>
      <w:r>
        <w:t xml:space="preserve">, </w:t>
      </w:r>
      <w:r w:rsidRPr="001B39D6">
        <w:t>другие</w:t>
      </w:r>
      <w:r>
        <w:t xml:space="preserve"> - </w:t>
      </w:r>
      <w:r w:rsidRPr="001B39D6">
        <w:t>как нейробластомы.</w:t>
      </w:r>
    </w:p>
    <w:p w:rsidR="004633D0" w:rsidRPr="001B39D6" w:rsidRDefault="004633D0" w:rsidP="004633D0">
      <w:pPr>
        <w:spacing w:before="120"/>
        <w:jc w:val="center"/>
        <w:rPr>
          <w:b/>
          <w:sz w:val="28"/>
        </w:rPr>
      </w:pPr>
      <w:r w:rsidRPr="001B39D6">
        <w:rPr>
          <w:b/>
          <w:sz w:val="28"/>
        </w:rPr>
        <w:t>Список литературы</w:t>
      </w:r>
    </w:p>
    <w:p w:rsidR="004633D0" w:rsidRPr="001B39D6" w:rsidRDefault="004633D0" w:rsidP="004633D0">
      <w:pPr>
        <w:spacing w:before="120"/>
        <w:ind w:firstLine="567"/>
        <w:jc w:val="both"/>
      </w:pPr>
      <w:r w:rsidRPr="001B39D6">
        <w:t xml:space="preserve">Медицинская газета № 74 </w:t>
      </w:r>
      <w:r>
        <w:t>29.09</w:t>
      </w:r>
      <w:r w:rsidRPr="001B39D6">
        <w:t>.2010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3D0"/>
    <w:rsid w:val="00066277"/>
    <w:rsid w:val="001A35F6"/>
    <w:rsid w:val="001B39D6"/>
    <w:rsid w:val="004633D0"/>
    <w:rsid w:val="00811DD4"/>
    <w:rsid w:val="00814EDF"/>
    <w:rsid w:val="00C4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A2D665-E185-42F6-8E44-9322E54B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Клинический разбор: девочка полутора лет с водянистой диареей и потерей массы тела</vt:lpstr>
    </vt:vector>
  </TitlesOfParts>
  <Company>Home</Company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Клинический разбор: девочка полутора лет с водянистой диареей и потерей массы тела</dc:title>
  <dc:subject/>
  <dc:creator>User</dc:creator>
  <cp:keywords/>
  <dc:description/>
  <cp:lastModifiedBy>admin</cp:lastModifiedBy>
  <cp:revision>2</cp:revision>
  <dcterms:created xsi:type="dcterms:W3CDTF">2014-02-20T06:37:00Z</dcterms:created>
  <dcterms:modified xsi:type="dcterms:W3CDTF">2014-02-20T06:37:00Z</dcterms:modified>
</cp:coreProperties>
</file>