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6D" w:rsidRPr="004A0D65" w:rsidRDefault="00846D6D" w:rsidP="00846D6D">
      <w:pPr>
        <w:spacing w:before="120"/>
        <w:jc w:val="center"/>
        <w:rPr>
          <w:b/>
          <w:bCs/>
          <w:sz w:val="32"/>
          <w:szCs w:val="32"/>
        </w:rPr>
      </w:pPr>
      <w:r w:rsidRPr="004A0D65">
        <w:rPr>
          <w:b/>
          <w:bCs/>
          <w:sz w:val="32"/>
          <w:szCs w:val="32"/>
        </w:rPr>
        <w:t xml:space="preserve">Концепция улучшения транспортной и экологической ситуации в городе Москве </w:t>
      </w:r>
    </w:p>
    <w:p w:rsidR="00846D6D" w:rsidRPr="004A0D65" w:rsidRDefault="00846D6D" w:rsidP="00846D6D">
      <w:pPr>
        <w:spacing w:before="120"/>
        <w:jc w:val="center"/>
        <w:rPr>
          <w:sz w:val="28"/>
          <w:szCs w:val="28"/>
        </w:rPr>
      </w:pPr>
      <w:r w:rsidRPr="004A0D65">
        <w:rPr>
          <w:sz w:val="28"/>
          <w:szCs w:val="28"/>
        </w:rPr>
        <w:t xml:space="preserve">В.А. Субботин. </w:t>
      </w:r>
    </w:p>
    <w:p w:rsidR="00846D6D" w:rsidRPr="007D7816" w:rsidRDefault="00846D6D" w:rsidP="00846D6D">
      <w:pPr>
        <w:spacing w:before="120"/>
        <w:ind w:firstLine="567"/>
        <w:jc w:val="both"/>
      </w:pPr>
      <w:r w:rsidRPr="007D7816">
        <w:t xml:space="preserve">Ежегодное увеличение количества автотранспорта и его состояние сказываются на условиях функционирования городской среды и качестве жизни населения. Автотранспорт столицы насчитывает примерно 3 млн ед., которые не только сжигают необходимый кислород, но и выбрасывают в атмосферу огромное количество токсичных и вредных веществ. Выбросы автомобилей составляют до 87% всех вредных выбросов в городе. В среднем на одного москвича приходится 46 кг вредных веществ в год. </w:t>
      </w:r>
    </w:p>
    <w:p w:rsidR="00846D6D" w:rsidRPr="007D7816" w:rsidRDefault="00846D6D" w:rsidP="00846D6D">
      <w:pPr>
        <w:spacing w:before="120"/>
        <w:ind w:firstLine="567"/>
        <w:jc w:val="both"/>
      </w:pPr>
      <w:r w:rsidRPr="007D7816">
        <w:t xml:space="preserve">Для улучшения транспортной и экологической обстановки в Москве предлагается осуществить строительство двух подземных магистралей: север – юг и запад – восток. Каждая магистраль должна состоять из двух параллельных в плане 4-полосных автодорожных тоннелей с односторонним движением транспортных средств в каждом из них, протяженность каждой магистрали – 25–30 км с въездами и выездами через 1,5–2,0 км. </w:t>
      </w:r>
    </w:p>
    <w:p w:rsidR="00846D6D" w:rsidRPr="007D7816" w:rsidRDefault="00846D6D" w:rsidP="00846D6D">
      <w:pPr>
        <w:spacing w:before="120"/>
        <w:ind w:firstLine="567"/>
        <w:jc w:val="both"/>
      </w:pPr>
      <w:r w:rsidRPr="007D7816">
        <w:t xml:space="preserve">К магистральным тоннелям будут примыкать комплексы выработок, в которых будут располагаться подземные автостоянки, гаражи, торговые, спортивные и культурные центры, склады, отдельные производства. </w:t>
      </w:r>
    </w:p>
    <w:p w:rsidR="00846D6D" w:rsidRPr="007D7816" w:rsidRDefault="00846D6D" w:rsidP="00846D6D">
      <w:pPr>
        <w:spacing w:before="120"/>
        <w:ind w:firstLine="567"/>
        <w:jc w:val="both"/>
      </w:pPr>
      <w:r w:rsidRPr="007D7816">
        <w:t xml:space="preserve">Комплексы выработок будут соединяться со станциями метро пешеходными и эскалаторными тоннелями, а с отдельными центрами города – лифтами. </w:t>
      </w:r>
    </w:p>
    <w:p w:rsidR="00846D6D" w:rsidRPr="007D7816" w:rsidRDefault="00846D6D" w:rsidP="00846D6D">
      <w:pPr>
        <w:spacing w:before="120"/>
        <w:ind w:firstLine="567"/>
        <w:jc w:val="both"/>
      </w:pPr>
      <w:r w:rsidRPr="007D7816">
        <w:t xml:space="preserve">Сооружение этих тоннелей предлагается осуществлять с помощью комплекса «МУСКАТ» (модульный универсальный скоростной комплекс с пригрузом забоя для сооружения автодорожных тоннелей). </w:t>
      </w:r>
    </w:p>
    <w:p w:rsidR="00846D6D" w:rsidRPr="007D7816" w:rsidRDefault="00846D6D" w:rsidP="00846D6D">
      <w:pPr>
        <w:spacing w:before="120"/>
        <w:ind w:firstLine="567"/>
        <w:jc w:val="both"/>
      </w:pPr>
      <w:r w:rsidRPr="007D7816">
        <w:t xml:space="preserve">Комплекс «МУСКАТ» позволяет сооружать 4-полосный тоннель овальной формы поперечного сечения в сложных горно-геологических условиях без осадки дневной поверхности. Ширина выработки 20 м, высота выработки – 11 м, площадь забоя – 182 кв. м. Для сравнения площадь забоя комплекса круглой формы поперечного сечения – 314 кв. м. </w:t>
      </w:r>
    </w:p>
    <w:p w:rsidR="00846D6D" w:rsidRPr="007D7816" w:rsidRDefault="00846D6D" w:rsidP="00846D6D">
      <w:pPr>
        <w:spacing w:before="120"/>
        <w:ind w:firstLine="567"/>
        <w:jc w:val="both"/>
      </w:pPr>
      <w:r w:rsidRPr="007D7816">
        <w:t xml:space="preserve">Модульная конструкция комплекса позволяет трансформировать его для сооружения трех-, двухи однополосных тоннелей; ширина выработки при этом составит соответственно 16, 12 и 8 м, что позволит выполнить в основном все горные работы с минимальными затратами, высоким качеством, в короткие сроки, экономично. </w:t>
      </w:r>
    </w:p>
    <w:p w:rsidR="00846D6D" w:rsidRPr="007D7816" w:rsidRDefault="00846D6D" w:rsidP="00846D6D">
      <w:pPr>
        <w:spacing w:before="120"/>
        <w:ind w:firstLine="567"/>
        <w:jc w:val="both"/>
      </w:pPr>
      <w:r w:rsidRPr="007D7816">
        <w:t xml:space="preserve">При сооружении рамповых частей тоннелей предполагается сооружать на них административные здания с тем, чтобы улучшить использование земной поверхности в городе. </w:t>
      </w:r>
    </w:p>
    <w:p w:rsidR="00846D6D" w:rsidRPr="007D7816" w:rsidRDefault="00846D6D" w:rsidP="00846D6D">
      <w:pPr>
        <w:spacing w:before="120"/>
        <w:ind w:firstLine="567"/>
        <w:jc w:val="both"/>
      </w:pPr>
      <w:r w:rsidRPr="007D7816">
        <w:t xml:space="preserve">При огромном количестве автотранспорта в городе на проезжей части одновременно находятся не более 50–100 тыс. автомобилей, 2,8 млн автомобилей стоят в гаражахракушках, во дворах жилых домов, на тротуарах и частично на проезжей части улиц, что приводит к уменьшению их пропускной способности и способствует образованию пробок. </w:t>
      </w:r>
    </w:p>
    <w:p w:rsidR="00846D6D" w:rsidRPr="007D7816" w:rsidRDefault="00846D6D" w:rsidP="00846D6D">
      <w:pPr>
        <w:spacing w:before="120"/>
        <w:ind w:firstLine="567"/>
        <w:jc w:val="both"/>
      </w:pPr>
      <w:r w:rsidRPr="007D7816">
        <w:t xml:space="preserve">Массовое строительство комплексов выработок, примыкающих к магистральным тоннелям, и расположение в них подземных гаражей и автостоянок позволит решить эту больную проблему Москвы, а также проблему развития метрополитена и строительство перехватывающих подземных парковок близлежащих станций метро. </w:t>
      </w:r>
    </w:p>
    <w:p w:rsidR="00846D6D" w:rsidRPr="007D7816" w:rsidRDefault="00846D6D" w:rsidP="00846D6D">
      <w:pPr>
        <w:spacing w:before="120"/>
        <w:ind w:firstLine="567"/>
        <w:jc w:val="both"/>
      </w:pPr>
      <w:r w:rsidRPr="007D7816">
        <w:t>Тоннельная Ассоциация России предлагает строительные подземные механизмы, заменяющие ручной труд, для создания выработок небольшой протяженности.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D6D"/>
    <w:rsid w:val="003E2EE0"/>
    <w:rsid w:val="004A0D65"/>
    <w:rsid w:val="0050390D"/>
    <w:rsid w:val="007D7816"/>
    <w:rsid w:val="00846D6D"/>
    <w:rsid w:val="009056D5"/>
    <w:rsid w:val="00E76475"/>
    <w:rsid w:val="00F9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6321BD-1C45-4FB9-8A26-9BBD55AE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D6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46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2594</Characters>
  <Application>Microsoft Office Word</Application>
  <DocSecurity>0</DocSecurity>
  <Lines>21</Lines>
  <Paragraphs>6</Paragraphs>
  <ScaleCrop>false</ScaleCrop>
  <Company>Home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улучшения транспортной и экологической ситуации в городе Москве </dc:title>
  <dc:subject/>
  <dc:creator>Alena</dc:creator>
  <cp:keywords/>
  <dc:description/>
  <cp:lastModifiedBy>admin</cp:lastModifiedBy>
  <cp:revision>2</cp:revision>
  <dcterms:created xsi:type="dcterms:W3CDTF">2014-02-19T17:09:00Z</dcterms:created>
  <dcterms:modified xsi:type="dcterms:W3CDTF">2014-02-19T17:09:00Z</dcterms:modified>
</cp:coreProperties>
</file>