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0C" w:rsidRPr="00DB1707" w:rsidRDefault="0031620C" w:rsidP="0031620C">
      <w:pPr>
        <w:spacing w:before="120"/>
        <w:jc w:val="center"/>
        <w:rPr>
          <w:b/>
          <w:bCs/>
          <w:sz w:val="32"/>
          <w:szCs w:val="32"/>
        </w:rPr>
      </w:pPr>
      <w:r w:rsidRPr="00DB1707">
        <w:rPr>
          <w:b/>
          <w:bCs/>
          <w:sz w:val="32"/>
          <w:szCs w:val="32"/>
        </w:rPr>
        <w:t>Конвенции и рекомендации МОТ как источники права социального обеспечения</w:t>
      </w:r>
    </w:p>
    <w:p w:rsidR="0031620C" w:rsidRDefault="0031620C" w:rsidP="0031620C">
      <w:pPr>
        <w:spacing w:before="120"/>
        <w:ind w:firstLine="567"/>
        <w:jc w:val="both"/>
      </w:pPr>
      <w:r w:rsidRPr="00B9778A">
        <w:t>И.И. Шамонаева</w:t>
      </w:r>
      <w:r>
        <w:t xml:space="preserve">, </w:t>
      </w:r>
      <w:r w:rsidRPr="00B9778A">
        <w:t>Уральская академия государственной службы, кафедра социального права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 xml:space="preserve">Значение конвенций и рекомендаций МОТ в правовом регулировании социального обеспечения в международном и внутригосударственном масштабе можно оценивать с различных сторон. Во-первых, в них содержатся социальные стандарты, уровню которых должны в идеале соответствовать законодательства всех стран. Во-вторых, конвенции и рекомендации МОТ способствуют унификации (интернационализации) законодательства о социальном обеспечении,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 xml:space="preserve">Решения конференции МОТ по различным трудовым и социальным вопросам выступают в форме конвенций и рекомендаций. Конвенции по своей правовой природе являются, по мнению большинства исследователей, разновидностью международных договоров [1], и после ратификации государством становятся обязательными для исполнения. Рекомендации конкретизируют содержание конвенций или носят самостоятельный характер, но содержащиеся в них нормы могут использоваться в национальном законодательстве по усмотрению государства. Рекомендации часто представляют собой более высокий уровень развития международных стандартов в сфере социального обеспечения, и поэтому с их учетом национальное законодательство может прогрессировать по сравнению с соответствующими конвенциями.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Все конвенции и рекомендации МОТ о социальном обеспечении можно условно разделить на две группы. Первую группу составляют акты универсального значения. Прежде всего следует назвать Конвенцию N</w:t>
      </w:r>
      <w:r>
        <w:t xml:space="preserve"> </w:t>
      </w:r>
      <w:r w:rsidRPr="00B9778A">
        <w:t xml:space="preserve">102 "О минимальных нормах социального обеспечения" (1952). Этот документ содержит основополагающие нормы о видах, размерах и условиях предоставления социального обеспечения. В Конвенции перечисляются все виды социального обеспечения: медицинская помощь, пособия по болезни, пособия по безработице, пенсии по старости, пособия в случае производственного травматизма и профессионального заболевания, семейные пособия, пособия по беременности и родам, пенсии по инвалидности и по случаю потери кормильца. С учетом разнообразия условий в различных странах Конвенция предполагает установление минимального уровня обеспечения во всех перечисленных случаях, определяет круг лиц, подлежащих обеспечению, и минимальные размеры выплат для различных субъектов.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Конвенция N</w:t>
      </w:r>
      <w:r>
        <w:t xml:space="preserve"> </w:t>
      </w:r>
      <w:r w:rsidRPr="00B9778A">
        <w:t>117 "Об основных целях и нормах социальной политики" (1962) имеет большое значение для достижения такого уровня социального обеспечения, который мог бы обеспечить реальные жизненные потребности людей. Она содержит обязательства государств предоставить независимым производителям и наемным работникам условия для повышения своего жизненного уровня, а также поддерживать установленный путем официальных обследований прожиточный минимум. Данное положение является актуальным в настоящее время, тем более, что в Конституции РФ аналогичной нормы не содержится (несмотря на то, что п.</w:t>
      </w:r>
      <w:r>
        <w:t xml:space="preserve"> </w:t>
      </w:r>
      <w:r w:rsidRPr="00B9778A">
        <w:t>2 ст.</w:t>
      </w:r>
      <w:r>
        <w:t xml:space="preserve"> </w:t>
      </w:r>
      <w:r w:rsidRPr="00B9778A">
        <w:t>26 Декларации прав и свобод человека и гражданина, принятой Верховным Советом РСФСР 22</w:t>
      </w:r>
      <w:r>
        <w:t xml:space="preserve"> </w:t>
      </w:r>
      <w:r w:rsidRPr="00B9778A">
        <w:t>ноября</w:t>
      </w:r>
      <w:r>
        <w:t xml:space="preserve"> </w:t>
      </w:r>
      <w:r w:rsidRPr="00B9778A">
        <w:t>1991г. устанавливает, что пенсии, пособия должны обеспечивать уровень жизни не ниже установленного законом прожиточного минимума). Сохраняет свое значение до настоящего времени и Рекомендация N</w:t>
      </w:r>
      <w:r>
        <w:t xml:space="preserve"> </w:t>
      </w:r>
      <w:r w:rsidRPr="00B9778A">
        <w:t xml:space="preserve">67 "Об обеспечении дохода" (1994). В ней речь идет об уменьшении нуждаемости людей путем восстановления до приемлемых размеров дохода, утраченного по причине нетрудоспособности или по другим причинам. Обеспечение дохода должно осуществляться на основе обязательного социального страхования, а для категорий, не охваченных социальным страхованием, - на основе социальной помощи. Рекомендация перечисляет и характеризует все случаи, в которых человек должен получать материальное обеспечение от государства, определяет условия и приблизительные размеры обеспечения. Очевидно, что данные положения актуальны в условиях перехода России к рыночной экономике и могут оказать помощь в разработке законов, иных нормативных правовых актов [2].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Конвенция N</w:t>
      </w:r>
      <w:r>
        <w:t xml:space="preserve"> </w:t>
      </w:r>
      <w:r w:rsidRPr="00B9778A">
        <w:t xml:space="preserve">118 ``О равноправии в области социального обеспечения'' (1962 ) предусматривает предоставление иностранным гражданам и лицам без гражданства равных прав с гражданами страны в сфере социального обеспечения. Для этого возможно суммирование периодов страхования, работы по найму или проживания с целью сохранения приобретенных прав.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Особое место среди документов МОТ занимает Рекомендация N</w:t>
      </w:r>
      <w:r>
        <w:t xml:space="preserve"> </w:t>
      </w:r>
      <w:r w:rsidRPr="00B9778A">
        <w:t xml:space="preserve">167 "Об установлении международной системы прав в области социального обеспечения" (1983). Ее цель - содействие заключению дву- и многосторонних соглашений о социальном обеспечении между государствами-членами МОТ на принципах равноправия в предоставлении социального обеспечения, сохранения или восстановления прав на социальное обеспечение, координации в правовом регулировании данных вопросов национальными законодательствами.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Вторую группу документов МОТ составляют конвенции и рекомендации, касающиеся отдельных субъектов и видов социального обеспечения. Конвенция N</w:t>
      </w:r>
      <w:r>
        <w:t xml:space="preserve"> </w:t>
      </w:r>
      <w:r w:rsidRPr="00B9778A">
        <w:t>128 "О пособиях по инвалидности, по старости и по случаю потери кормильца" (1967) регулирует условия предоставления пенсий по старости, инвалидности и по случаю потери кормильца, а также размер их в процентном соотношении к заработку. Положения о предоставлении медицинской помощи и об обеспечении пособиями по временной нетрудоспособности содержатся в Конвенции N</w:t>
      </w:r>
      <w:r>
        <w:t xml:space="preserve"> </w:t>
      </w:r>
      <w:r w:rsidRPr="00B9778A">
        <w:t>130 "О медицинской помощи и пособиях по болезни" (1969). Нормы об обеспечении пособиями в случаях трудовых увечий, профессиональных заболеваний, а также безработицы включают в себя Конвенция N</w:t>
      </w:r>
      <w:r>
        <w:t xml:space="preserve"> </w:t>
      </w:r>
      <w:r w:rsidRPr="00B9778A">
        <w:t>121 "О пособиях в случае производственного травматизма" (1964) и Конвенция N</w:t>
      </w:r>
      <w:r>
        <w:t xml:space="preserve"> </w:t>
      </w:r>
      <w:r w:rsidRPr="00B9778A">
        <w:t xml:space="preserve">44 "О пособиях лицам, являющимся безработными по не зависящим от них обстоятельствам" (1934).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Проблемам обеспечения трудовых прав и социальной защиты пожилых людей посвящена Рекомендация МОТ N</w:t>
      </w:r>
      <w:r>
        <w:t xml:space="preserve"> </w:t>
      </w:r>
      <w:r w:rsidRPr="00B9778A">
        <w:t xml:space="preserve">162 "О пожилых трудящихся" (1980). Особое значение придается положению безработных из числа пожилых трудящихся, в интересах которых рекомендуется предоставлять им пособие по безработице до назначения пенсии, а выход на пенсию осуществлять, по возможности, с использованием гибкого пенсионного возраста и с предоставлением досрочной пенсии. 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Следует назвать также Конвенцию N</w:t>
      </w:r>
      <w:r>
        <w:t xml:space="preserve"> </w:t>
      </w:r>
      <w:r w:rsidRPr="00B9778A">
        <w:t>103 "Об охране материнства" (1952), в которой содержатся положения о защите прав женщин-матерей и об обязанности государства предоставить им гарантии в виде отпуска на период беременности и родов, послеродового отпуска и денежного пособия, рекомендуемый размер которого - не менее двух третей предшествующего заработка женщины. Специальный характер имеет Конвенция N</w:t>
      </w:r>
      <w:r>
        <w:t xml:space="preserve"> </w:t>
      </w:r>
      <w:r w:rsidRPr="00B9778A">
        <w:t xml:space="preserve">159 "О профессиональной реабилитации и занятости инвалидов" (1983), которая затрагивает очень важный аспект в осуществлении инвалидами права на социальную и профессиональную реабилитацию, содержит гарантии занятости инвалидов. </w:t>
      </w:r>
    </w:p>
    <w:p w:rsidR="0031620C" w:rsidRDefault="0031620C" w:rsidP="0031620C">
      <w:pPr>
        <w:spacing w:before="120"/>
        <w:ind w:firstLine="567"/>
        <w:jc w:val="both"/>
      </w:pPr>
      <w:r w:rsidRPr="00B9778A">
        <w:t>Две последние конвенции - единственные из 43 конвенций МОТ, действующих в России, касающиеся вопросов социального обеспечения. Существенные трудности в приведении действующего законодательства в соответствие с международными стандартами создает тот факт, что Россией не ратифицирована ни одна из конвенций, содержащих универсальные положения о гарантиях социального обеспечения. Однако п.</w:t>
      </w:r>
      <w:r>
        <w:t xml:space="preserve"> </w:t>
      </w:r>
      <w:r w:rsidRPr="00B9778A">
        <w:t>4 ст.</w:t>
      </w:r>
      <w:r>
        <w:t xml:space="preserve"> </w:t>
      </w:r>
      <w:r w:rsidRPr="00B9778A">
        <w:t xml:space="preserve">15 Конституции РФ прямо предусматривает действие на территории России общепризнанных принципов и норм международного права. Отсутствие акта признания конкретных норм не делает невозможным их включение в федеральные законы или конституции, уставы, другие законы субъектов РФ. Таким образом, конвенции и рекомендации МОТ являются важным и перспективным источником права социального обеспечения Российской Федерации. </w:t>
      </w:r>
    </w:p>
    <w:p w:rsidR="0031620C" w:rsidRPr="00DB1707" w:rsidRDefault="0031620C" w:rsidP="0031620C">
      <w:pPr>
        <w:spacing w:before="120"/>
        <w:jc w:val="center"/>
        <w:rPr>
          <w:b/>
          <w:bCs/>
          <w:sz w:val="28"/>
          <w:szCs w:val="28"/>
        </w:rPr>
      </w:pPr>
      <w:r w:rsidRPr="00DB1707">
        <w:rPr>
          <w:b/>
          <w:bCs/>
          <w:sz w:val="28"/>
          <w:szCs w:val="28"/>
        </w:rPr>
        <w:t>Список литературы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Международное право: Учебник. М., 1995. С. 125 - 126.</w:t>
      </w:r>
    </w:p>
    <w:p w:rsidR="0031620C" w:rsidRPr="00B9778A" w:rsidRDefault="0031620C" w:rsidP="0031620C">
      <w:pPr>
        <w:spacing w:before="120"/>
        <w:ind w:firstLine="567"/>
        <w:jc w:val="both"/>
      </w:pPr>
      <w:r w:rsidRPr="00B9778A">
        <w:t>Шайхатдинов В.Ш. Право социального обеспечения Российской Федерации: Учебное пособие. Екатеринбург, 1996. Вып. 2. С. 10.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20C"/>
    <w:rsid w:val="00095BA6"/>
    <w:rsid w:val="0031418A"/>
    <w:rsid w:val="0031620C"/>
    <w:rsid w:val="005A2562"/>
    <w:rsid w:val="00632B93"/>
    <w:rsid w:val="00A44D32"/>
    <w:rsid w:val="00AE7361"/>
    <w:rsid w:val="00B975AA"/>
    <w:rsid w:val="00B9778A"/>
    <w:rsid w:val="00DB170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1FDC1C-3A24-4713-A39F-5B7D764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6535</Characters>
  <Application>Microsoft Office Word</Application>
  <DocSecurity>0</DocSecurity>
  <Lines>54</Lines>
  <Paragraphs>15</Paragraphs>
  <ScaleCrop>false</ScaleCrop>
  <Company>Home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Конвенции и рекомендации МОТ как источники права социального обеспечения</dc:title>
  <dc:subject/>
  <dc:creator>Alena</dc:creator>
  <cp:keywords/>
  <dc:description/>
  <cp:lastModifiedBy>admin</cp:lastModifiedBy>
  <cp:revision>2</cp:revision>
  <dcterms:created xsi:type="dcterms:W3CDTF">2014-02-16T13:49:00Z</dcterms:created>
  <dcterms:modified xsi:type="dcterms:W3CDTF">2014-02-16T13:49:00Z</dcterms:modified>
</cp:coreProperties>
</file>