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B5" w:rsidRPr="00373521" w:rsidRDefault="001532B5" w:rsidP="001532B5">
      <w:pPr>
        <w:spacing w:before="120"/>
        <w:jc w:val="center"/>
        <w:rPr>
          <w:b/>
          <w:bCs/>
          <w:sz w:val="32"/>
          <w:szCs w:val="32"/>
        </w:rPr>
      </w:pPr>
      <w:r w:rsidRPr="00373521">
        <w:rPr>
          <w:b/>
          <w:bCs/>
          <w:sz w:val="32"/>
          <w:szCs w:val="32"/>
        </w:rPr>
        <w:t xml:space="preserve">Конъюнктура рынка и основные показатели ее изучения. Анализ потенциала и емкости рынка </w:t>
      </w:r>
    </w:p>
    <w:p w:rsidR="001532B5" w:rsidRPr="00373521" w:rsidRDefault="001532B5" w:rsidP="001532B5">
      <w:pPr>
        <w:spacing w:before="120"/>
        <w:jc w:val="center"/>
        <w:rPr>
          <w:b/>
          <w:bCs/>
          <w:sz w:val="28"/>
          <w:szCs w:val="28"/>
        </w:rPr>
      </w:pPr>
      <w:r w:rsidRPr="00373521">
        <w:rPr>
          <w:b/>
          <w:bCs/>
          <w:sz w:val="28"/>
          <w:szCs w:val="28"/>
        </w:rPr>
        <w:t xml:space="preserve">Понятие и сущность конъюнктуры рынка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К числу наиболее важных задач, которые призвана решать статистика рынка, относится изучение рыночной конъюнктуры. Причем эта задача является актуальной как на макро-, так и на микроуровне. Ни одна фирма, крупная или малая, занимающаяся куплей-продажей товаров, не сумеет успешно функционировать без оценки положения на рынке. Любое долгосрочное или оперативное маркетинговое решение принимается на базе конъюнктурных оценок.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Термин конъюнктура происходит от латинского слова conjungo-соединяю, связываю.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Конъюнктура рынка, или рыночная конъюнктура - это конкретная экономическая ситуация, сложившаяся на рынке на данный момент или ограниченный отрезок времени.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Понятие рыночной ситуации включает: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степень сбалансированности рынка (соотношение спроса и предложения);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сформировавшиеся, наметившиеся или изменившиеся тенденции его развития;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уровень устойчивости или колеблемости его основных параметров;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масштабы рыночных операций и степень деловой активности;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уровень коммерческого (рыночного) риска;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сила и размах конкурентной борьбы;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положение рынка в определенной точке экономического или сезонного цикла.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Главная цель изучения конъюнктуры рынка - определить характер и степень его сбалансированности, прежде всего соотношения спроса и предложения. Суть действия рыночного механизма проявляется в стремлении спроса и предложения к равновесию. Однако этот процесс, имеющий стохастический характер, происходит под постоянным воздействием множества противоречивых факторов, что и обусловливает наличие постоянных колебаний и отклонений от основной тенденции развития рынка.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Статистика конъюнктуры рынка (или как ее еще часто называют - конъюнктурная статистика) представляет собой раздел статистики рынка, изучающий ситуацию, складывающуюся на рынке под влиянием комплекса социально-экономических, демографических, естественно-природных, организационных, общественно-политических, а также случайных факторов.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Предмет статистики конъюнктуры рынка - массовые процессы и явления, определяющие конкретную рыночную ситуацию, поддающиеся количественной и качественной оценке.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Конъюнктура рынка имеет три принципиальные отличительные черты: вариабельность, цикличность, динамичность. </w:t>
      </w:r>
    </w:p>
    <w:p w:rsidR="001532B5" w:rsidRPr="00373521" w:rsidRDefault="001532B5" w:rsidP="001532B5">
      <w:pPr>
        <w:spacing w:before="120"/>
        <w:jc w:val="center"/>
        <w:rPr>
          <w:b/>
          <w:bCs/>
          <w:sz w:val="28"/>
          <w:szCs w:val="28"/>
        </w:rPr>
      </w:pPr>
      <w:r w:rsidRPr="00373521">
        <w:rPr>
          <w:b/>
          <w:bCs/>
          <w:sz w:val="28"/>
          <w:szCs w:val="28"/>
        </w:rPr>
        <w:t xml:space="preserve">Система показателей конъюнктуры рынка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Для реализации поставленных перед изучением конъюнктуры рынка задач строится соответствующая система показателей, характеризующих ее проявления: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Предложение товаров (продуктов и услуг): в целом и в распределении по отдельным товарам, продавцам (производителям, торговым посредникам и другим участникам рыночного процесса), регионам характеризуют показатели: </w:t>
      </w:r>
    </w:p>
    <w:p w:rsidR="001532B5" w:rsidRDefault="001532B5" w:rsidP="001532B5">
      <w:pPr>
        <w:spacing w:before="120"/>
        <w:ind w:firstLine="567"/>
        <w:jc w:val="both"/>
      </w:pPr>
      <w:r w:rsidRPr="00CE611E">
        <w:t xml:space="preserve">1.1. объем, структура и динамика предложения; </w:t>
      </w:r>
    </w:p>
    <w:p w:rsidR="001532B5" w:rsidRDefault="001532B5" w:rsidP="001532B5">
      <w:pPr>
        <w:spacing w:before="120"/>
        <w:ind w:firstLine="567"/>
        <w:jc w:val="both"/>
      </w:pPr>
      <w:r w:rsidRPr="00CE611E">
        <w:t>1.2. производственный и сырьевой потенциал предложения;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1.3. эластичность предложения.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Покупательский спрос на товары (продукты и услуги): в целом и в распределении по: отдельным товарам, покупателям (массовым и личным потребителям), регионам характеризуют показатели: </w:t>
      </w:r>
    </w:p>
    <w:p w:rsidR="001532B5" w:rsidRDefault="001532B5" w:rsidP="001532B5">
      <w:pPr>
        <w:spacing w:before="120"/>
        <w:ind w:firstLine="567"/>
        <w:jc w:val="both"/>
      </w:pPr>
      <w:r w:rsidRPr="00CE611E">
        <w:t>2.1. спрос в дифференциации по следующим признакам: степени удовлетворения, вектору изменения, формам образования, покупательским намерениям, состоянию рынка и месту покупки;</w:t>
      </w:r>
    </w:p>
    <w:p w:rsidR="001532B5" w:rsidRDefault="001532B5" w:rsidP="001532B5">
      <w:pPr>
        <w:spacing w:before="120"/>
        <w:ind w:firstLine="567"/>
        <w:jc w:val="both"/>
      </w:pPr>
      <w:r w:rsidRPr="00CE611E">
        <w:t>2.2. потребительский потенциал (в целом и по отдельным товарам и услугам).: емкость рынка средств производства, емкость рынка предметов потребления и емкость рынка услуг;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2.3. эластичность спроса.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Пропорциональность рынка характеризуют показатели: </w:t>
      </w:r>
    </w:p>
    <w:p w:rsidR="001532B5" w:rsidRDefault="001532B5" w:rsidP="001532B5">
      <w:pPr>
        <w:spacing w:before="120"/>
        <w:ind w:firstLine="567"/>
        <w:jc w:val="both"/>
      </w:pPr>
      <w:r w:rsidRPr="00CE611E">
        <w:t>3.1. соотношение спроса и предложения;</w:t>
      </w:r>
    </w:p>
    <w:p w:rsidR="001532B5" w:rsidRDefault="001532B5" w:rsidP="001532B5">
      <w:pPr>
        <w:spacing w:before="120"/>
        <w:ind w:firstLine="567"/>
        <w:jc w:val="both"/>
      </w:pPr>
      <w:r w:rsidRPr="00CE611E">
        <w:t>3.2. соотношение рынков средств производства, потребительских продуктов и услуг;</w:t>
      </w:r>
    </w:p>
    <w:p w:rsidR="001532B5" w:rsidRDefault="001532B5" w:rsidP="001532B5">
      <w:pPr>
        <w:spacing w:before="120"/>
        <w:ind w:firstLine="567"/>
        <w:jc w:val="both"/>
      </w:pPr>
      <w:r w:rsidRPr="00CE611E">
        <w:t xml:space="preserve">3.3. товарная структура товарооборота (продажи, услуг): </w:t>
      </w:r>
    </w:p>
    <w:p w:rsidR="001532B5" w:rsidRDefault="001532B5" w:rsidP="001532B5">
      <w:pPr>
        <w:spacing w:before="120"/>
        <w:ind w:firstLine="567"/>
        <w:jc w:val="both"/>
      </w:pPr>
      <w:r w:rsidRPr="00CE611E">
        <w:t>3.4. раздел (доля) рынка между производителями, оптовыми и розничными продавцами;</w:t>
      </w:r>
    </w:p>
    <w:p w:rsidR="001532B5" w:rsidRDefault="001532B5" w:rsidP="001532B5">
      <w:pPr>
        <w:spacing w:before="120"/>
        <w:ind w:firstLine="567"/>
        <w:jc w:val="both"/>
      </w:pPr>
      <w:r w:rsidRPr="00CE611E">
        <w:t>3.5. структура продавцов по формам собственности;</w:t>
      </w:r>
    </w:p>
    <w:p w:rsidR="001532B5" w:rsidRDefault="001532B5" w:rsidP="001532B5">
      <w:pPr>
        <w:spacing w:before="120"/>
        <w:ind w:firstLine="567"/>
        <w:jc w:val="both"/>
      </w:pPr>
      <w:r w:rsidRPr="00CE611E">
        <w:t>3.6. структура покупателей (оптовых - по формам собственности, розничных - по социально-демографическим и другим потребительским признакам);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3.7. региональная структура рынка.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Тенденция развития рынка характеризуют показатели: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4.1. темпы роста, векторы и параметры трендов продажи, цен и товарных запасов, инвестиций и прибыли.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Колеблемость, устойчивость и цикличность рынка характеризуют показатели: </w:t>
      </w:r>
    </w:p>
    <w:p w:rsidR="001532B5" w:rsidRDefault="001532B5" w:rsidP="001532B5">
      <w:pPr>
        <w:spacing w:before="120"/>
        <w:ind w:firstLine="567"/>
        <w:jc w:val="both"/>
      </w:pPr>
      <w:r w:rsidRPr="00CE611E">
        <w:t>5.1. коэффициенты вариации продажи, цен и товарных запасов во времени и в пространстве (экономическом и географическом);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5.2. параметры моделей сезонности развития и цикличности развития рынка.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Региональные различия состояния и развития рынка характеризуют показатели: </w:t>
      </w:r>
    </w:p>
    <w:p w:rsidR="001532B5" w:rsidRDefault="001532B5" w:rsidP="001532B5">
      <w:pPr>
        <w:spacing w:before="120"/>
        <w:ind w:firstLine="567"/>
        <w:jc w:val="both"/>
      </w:pPr>
      <w:r w:rsidRPr="00CE611E">
        <w:t>6.1. региональная вариация соотношения спроса и предложения и других пропорций рынка;</w:t>
      </w:r>
    </w:p>
    <w:p w:rsidR="001532B5" w:rsidRDefault="001532B5" w:rsidP="001532B5">
      <w:pPr>
        <w:spacing w:before="120"/>
        <w:ind w:firstLine="567"/>
        <w:jc w:val="both"/>
      </w:pPr>
      <w:r w:rsidRPr="00CE611E">
        <w:t>6.2. региональная вариация уровня спроса (в расчете на душу населения)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6.3. региональная вариация темпов динамики основных параметров развития рынка.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Деловая активность характеризуется показателями: </w:t>
      </w:r>
    </w:p>
    <w:p w:rsidR="001532B5" w:rsidRDefault="001532B5" w:rsidP="001532B5">
      <w:pPr>
        <w:spacing w:before="120"/>
        <w:ind w:firstLine="567"/>
        <w:jc w:val="both"/>
      </w:pPr>
      <w:r w:rsidRPr="00CE611E">
        <w:t>7.1. портфель заказов, его состав, заполненность и динамика;</w:t>
      </w:r>
    </w:p>
    <w:p w:rsidR="001532B5" w:rsidRDefault="001532B5" w:rsidP="001532B5">
      <w:pPr>
        <w:spacing w:before="120"/>
        <w:ind w:firstLine="567"/>
        <w:jc w:val="both"/>
      </w:pPr>
      <w:r w:rsidRPr="00CE611E">
        <w:t>7.2. число, размер, частота и динамика сделок;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7.3. степень загруженности производственных (торговых) мощностей.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Коммерческий (рыночный) риск оценивается показателями: </w:t>
      </w:r>
    </w:p>
    <w:p w:rsidR="001532B5" w:rsidRDefault="001532B5" w:rsidP="001532B5">
      <w:pPr>
        <w:spacing w:before="120"/>
        <w:ind w:firstLine="567"/>
        <w:jc w:val="both"/>
      </w:pPr>
      <w:r w:rsidRPr="00CE611E">
        <w:t>8.1. инвестиционный риск;</w:t>
      </w:r>
    </w:p>
    <w:p w:rsidR="001532B5" w:rsidRDefault="001532B5" w:rsidP="001532B5">
      <w:pPr>
        <w:spacing w:before="120"/>
        <w:ind w:firstLine="567"/>
        <w:jc w:val="both"/>
      </w:pPr>
      <w:r w:rsidRPr="00CE611E">
        <w:t>8.2. риск принятия маркетинговых решений;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8.3. риск случайных рыночных колебаний.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Масштаб (размер) рынка, уровень монополизации и конкуренции характеризуют показатели: </w:t>
      </w:r>
    </w:p>
    <w:p w:rsidR="001532B5" w:rsidRDefault="001532B5" w:rsidP="001532B5">
      <w:pPr>
        <w:spacing w:before="120"/>
        <w:ind w:firstLine="567"/>
        <w:jc w:val="both"/>
      </w:pPr>
      <w:r w:rsidRPr="00CE611E">
        <w:t>9.1. число фирм, выступающих на рынке каждого товара, их распределение по формам собственности, организационным формам и специализации;</w:t>
      </w:r>
    </w:p>
    <w:p w:rsidR="001532B5" w:rsidRDefault="001532B5" w:rsidP="001532B5">
      <w:pPr>
        <w:spacing w:before="120"/>
        <w:ind w:firstLine="567"/>
        <w:jc w:val="both"/>
      </w:pPr>
      <w:r w:rsidRPr="00CE611E">
        <w:t>9.2. общий объем реализации товаров (продуктов и услуг) на рынке и распределение фирм по размеру (объему сбыта и продажи);</w:t>
      </w:r>
    </w:p>
    <w:p w:rsidR="001532B5" w:rsidRDefault="001532B5" w:rsidP="001532B5">
      <w:pPr>
        <w:spacing w:before="120"/>
        <w:ind w:firstLine="567"/>
        <w:jc w:val="both"/>
      </w:pPr>
      <w:r w:rsidRPr="00CE611E">
        <w:t>9.3. уровень приватизации: число и доля приватизированных предприятий, их организационные формы, их доля в общем объеме рынка;</w:t>
      </w:r>
    </w:p>
    <w:p w:rsidR="001532B5" w:rsidRDefault="001532B5" w:rsidP="001532B5">
      <w:pPr>
        <w:spacing w:before="120"/>
        <w:ind w:firstLine="567"/>
        <w:jc w:val="both"/>
      </w:pPr>
      <w:r w:rsidRPr="00CE611E">
        <w:t>9.4. раздел рынка (группировка фирм по доле, занятой ими в общем объеме сбыта и продажи);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9.5. доля малых, средних и крупных фирм в общем объеме рынка.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Данная система показателей включает в себя не только специфические показатели конъюнктуры, но и ряд показателей статистики рынка из других блоков. Хотелось бы еще раз подчеркнуть связь или корреспонденцию конъюнктурных показателей с характеристиками маркетингового исследования. Особенностью показателей конъюнктуры является использование в их качестве параметров статистических моделей, отражающих тенденции и цикличность рынка. Далее будут рассмотрены подходы к оценке основных показателей конъюнктуры рынка. </w:t>
      </w:r>
    </w:p>
    <w:p w:rsidR="001532B5" w:rsidRPr="00373521" w:rsidRDefault="001532B5" w:rsidP="001532B5">
      <w:pPr>
        <w:spacing w:before="120"/>
        <w:jc w:val="center"/>
        <w:rPr>
          <w:b/>
          <w:bCs/>
          <w:sz w:val="28"/>
          <w:szCs w:val="28"/>
        </w:rPr>
      </w:pPr>
      <w:r w:rsidRPr="00373521">
        <w:rPr>
          <w:b/>
          <w:bCs/>
          <w:sz w:val="28"/>
          <w:szCs w:val="28"/>
        </w:rPr>
        <w:t xml:space="preserve"> Расчет и анализ потенциала и емкости рынка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То или иное состояние рынка в определенной степени зависит от его потенциальных возможностей. Товарное предложение и спрос представляют собой формы функционирования потенциала рынка.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Потенциал рынка - это прогнозная совокупность производственных и потребительских сил, обусловливающих спрос и предложение.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Производственный потенциал выступает в форме возможности произвести и представить на рынок определенный объем товаров (продуктов и услуг).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Ему противостоит потребительский потенциал, который проявляется в виде возможности рынка поглотить (т. е. купить) определенное количество продуктов и услуг. Естественно, оценка и анализ производственного потенциала входят в круг маркетинговых интересов покупателя, а оценка и анализ потребительского потенциала в первую очередь интересуют продавца.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Результатом реализации потенциала рынка товаров и услуг являются удовлетворение покупательского спроса, вовлечение товарной массы и массы услуг в сферу обращения и последующий их переход в сферу потребления (напомним, что в сфере услуг эти два процесса не всегда разделены во времени, тогда как в сфере товарного обращения их, как правило, разделяет значительный отрезок времени).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Цель оценки потенциала рынка заключается в характеристике рыночных возможностей как на макроуровне, так и на микроуровне отдельных фирм.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Принципиальная схема расчета потенциала рынка товаров и услуг сводится к следующим действиям: определяется число производственных и потребительских единиц, исчисляются показатели удельной мощности (покупательной способности) соответственно производства и потребления. В формулу вводятся показатели эластичности предложения и спроса от цен, доходов и других факторов рынка. Можно также выделить долю рынка, которая, по расчетным оценкам, достанется конкурентам (данная поправка рассчитана на оценку потенциала на микроуровне конкретной фирмы). В формулу могут быть также введены показатели, ограничивающие или, наоборот, расширяющие объем производства и потребления.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В общем виде формула потенциала рынка выглядит следующим образом: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n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P = </w:t>
      </w:r>
      <w:r w:rsidRPr="00CE611E">
        <w:t xml:space="preserve"> (Ni * Wi * Эx) + Fj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i=1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где Ni-единицы производства или потребления;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Wi - показатели мощности единиц (производственной или потребительской);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Эх - эластичность спроса или предложения 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Fj-прочие факторы и элементы потенциала;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n-число единиц потенциала.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В развернутом виде принципиальная схема расчета производственного потенциала (потенциала товарного предложения) на какой-то период может быть представлена в виде следующей формулы: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n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Q = </w:t>
      </w:r>
      <w:r w:rsidRPr="00CE611E">
        <w:t xml:space="preserve"> (Ni * Wi * Di * Ri * Эх) - B - C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i=1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Где Q - производственный потенциал рынка, т. е. объем товаров, который может быть произведен и предложен рынку в течение определенного периода;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Ni -предприятия или группа предприятий, производящих данный товар (продукт или услугу);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Wi-мощность предприятия (или средняя мощность по группе);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Di - степень загрузки производственных площадей;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Ri-степень обеспечения ресурсами, необходимыми для реализации производственной программы;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Эx - эластичность предложения от цен на сырье и готовую продукцию;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В - внутреннее производственное потребление (по нормативам);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С - часть продукции, которую, по оценкам, будут производить конкуренты;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n -число i-х производственных предприятий.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При расчете потенциала товарного предложения конкретной фирмы в процессе выбора дистрибьютора целесообразно заменить приведенную выше общую модель потенциала объема продукции более простой частной моделью типа: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Q = </w:t>
      </w:r>
      <w:r w:rsidRPr="00CE611E">
        <w:t xml:space="preserve"> (q * Э - B)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где qi-объем продукции (услуг), запланированный на i-м производственном предприятии к выпуску в соответствии с портфелем заказов {qi=Wi*Di*Ri),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n -число предприятий, с которыми заключен (или предполагается заключить) контракт.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Определение потребительского потенциала рынка - важное звено в системе изучения покупательского спроса. Потребительский потенциал характеризуется емкостью рынка. Этот показатель близок к объему спроса, но не вполне тождествен ему.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Емкость рынка - количество (стоимость) товаров, которое может поглотить рынок при определенных условиях за какой-то промежуток времени.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Иногда этот показатель определяется, подобно спросу, с помощью многофакторной прогнозной модели спроса. Этот расчет носит вероятностный, часто многовариантный характер.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Другой метод расчета емкости рынка - построение мультипликативно-аддитивной модели, основанной на нормативных и экспертных показателях. Она может считаться универсальной и использоваться как для потребительского рынка средств производства, так для потребительского рынка предметов потребления и услуг. Емкость рынка определяется в разрезе отдельных локальных рынков конкретных товаров и услуг (часто-региональных).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Емкость рынка может быть выражена формулой, построенной по следующей схеме: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E= </w:t>
      </w:r>
      <w:r w:rsidRPr="00CE611E">
        <w:t xml:space="preserve"> (Si*k*Эх) + P- (Н-Иф-Им) - А - С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где Е -емкость рынка (количество или стоимость продуктов и услуг, которые могут быть куплены в определенном периоде);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Si - численность i-й группы потребителей;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k-уровень (коэффициент) потребления в базисном периоде, или норматив потребления i-й группы потребителей (нормативы: технологические - для средств производства, физиологические - для продуктов питания, рациональные - для непродовольственных продуктов и услуг);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Эх - коэффициенты эластичности спроса от цен и доходов;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Р - объем нормального страхового резерва товаров;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Н-насыщенность рынка - объем товаров, имеющихся домашнем хозяйстве населения, или средств производства на предприятиях на данный момент времени или за его отрезок;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Иф - физический износ товаров;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Им - моральный износ товаров;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А - альтернативные рынку формы удовлетворения потребностей (в частности, натуральные источники потребления, черный рынок и т. п.), а также потребление товаров-заменителей;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С - доля конкурентов на рынке.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Показатель насыщенности рынка играет и самостоятельную роль в конъюнктурном анализе, поскольку он оказывает сильное влияние на цикличность рынка, ограничивая спрос.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Насыщенность рынка - это степень обеспеченности потребителей товарами, определяемая или экспертным путем, или на основе выборочного обследования домашних хозяйств. Для товаров длительного пользования используется балансовый метод расчета: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Нк = Нн +- П-В,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где Нк - наличие товаров на конец периода;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Н н -.наличие товара на начало периода;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П - покупка (поступление) товаров за период;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В - выбытие товаров за период. </w:t>
      </w:r>
    </w:p>
    <w:p w:rsidR="001532B5" w:rsidRPr="00CE611E" w:rsidRDefault="001532B5" w:rsidP="001532B5">
      <w:pPr>
        <w:spacing w:before="120"/>
        <w:ind w:firstLine="567"/>
        <w:jc w:val="both"/>
      </w:pPr>
      <w:r w:rsidRPr="00CE611E">
        <w:t xml:space="preserve">При этом выбытие рассчитывается по нормативам средней продолжительности службы товара. Физический и моральный износ вызывает так называемый спрос на замену.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2B5"/>
    <w:rsid w:val="00095BA6"/>
    <w:rsid w:val="001532B5"/>
    <w:rsid w:val="0031418A"/>
    <w:rsid w:val="00373521"/>
    <w:rsid w:val="005A2562"/>
    <w:rsid w:val="00715F00"/>
    <w:rsid w:val="00755964"/>
    <w:rsid w:val="00A44D32"/>
    <w:rsid w:val="00CE611E"/>
    <w:rsid w:val="00E12572"/>
    <w:rsid w:val="00E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ABB0F1-717E-420E-8D59-6B0EA99B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2B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32B5"/>
    <w:rPr>
      <w:color w:val="0033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1899</Words>
  <Characters>10826</Characters>
  <Application>Microsoft Office Word</Application>
  <DocSecurity>0</DocSecurity>
  <Lines>90</Lines>
  <Paragraphs>25</Paragraphs>
  <ScaleCrop>false</ScaleCrop>
  <Company>Home</Company>
  <LinksUpToDate>false</LinksUpToDate>
  <CharactersWithSpaces>12700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Конъюнктура рынка и основные показатели ее изучения</dc:title>
  <dc:subject/>
  <dc:creator>Alena</dc:creator>
  <cp:keywords/>
  <dc:description/>
  <cp:lastModifiedBy>admin</cp:lastModifiedBy>
  <cp:revision>2</cp:revision>
  <dcterms:created xsi:type="dcterms:W3CDTF">2014-02-18T11:46:00Z</dcterms:created>
  <dcterms:modified xsi:type="dcterms:W3CDTF">2014-02-18T11:46:00Z</dcterms:modified>
</cp:coreProperties>
</file>