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6C" w:rsidRPr="00D462C6" w:rsidRDefault="00C1716C" w:rsidP="00C1716C">
      <w:pPr>
        <w:spacing w:before="120"/>
        <w:jc w:val="center"/>
        <w:rPr>
          <w:b/>
          <w:bCs/>
          <w:sz w:val="32"/>
          <w:szCs w:val="32"/>
        </w:rPr>
      </w:pPr>
      <w:r w:rsidRPr="00D462C6">
        <w:rPr>
          <w:b/>
          <w:bCs/>
          <w:sz w:val="32"/>
          <w:szCs w:val="32"/>
        </w:rPr>
        <w:t>Космогонии. Ионийские философы. Элеатская школа</w:t>
      </w:r>
    </w:p>
    <w:p w:rsidR="00C1716C" w:rsidRPr="00D462C6" w:rsidRDefault="00C1716C" w:rsidP="00C1716C">
      <w:pPr>
        <w:jc w:val="center"/>
        <w:rPr>
          <w:sz w:val="28"/>
          <w:szCs w:val="28"/>
        </w:rPr>
      </w:pPr>
      <w:r w:rsidRPr="00D462C6">
        <w:rPr>
          <w:sz w:val="28"/>
          <w:szCs w:val="28"/>
        </w:rPr>
        <w:t>И.Вороницын</w:t>
      </w:r>
    </w:p>
    <w:p w:rsidR="00C1716C" w:rsidRPr="00D462C6" w:rsidRDefault="00C1716C" w:rsidP="00C1716C">
      <w:pPr>
        <w:spacing w:before="120"/>
        <w:jc w:val="center"/>
        <w:rPr>
          <w:b/>
          <w:bCs/>
          <w:sz w:val="28"/>
          <w:szCs w:val="28"/>
        </w:rPr>
      </w:pPr>
      <w:r w:rsidRPr="00D462C6">
        <w:rPr>
          <w:b/>
          <w:bCs/>
          <w:sz w:val="28"/>
          <w:szCs w:val="28"/>
        </w:rPr>
        <w:t xml:space="preserve">Атеизм в древности 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Культура древнего мира представляет мало черт сходства с нашей культурой. Конечно, классовая борьба существовала и в Греции и в Риме, она приводила там к тем же результатам в развитии общественной жизни, что и в истории нового времени, но эти результаты всегда были незаконченными, они были скорее набросками, чем завершениями. Связь между материальной и духовной культурой намечается в общих и грубых чертах, и высшие формы идеологии отражают преимущественно общее направление и основной характер социального развития, но не дают ясно выраженных черт классовой идеологии. Борьба классов протекает в низах духовной жизни и не поднимается на ее вершины.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Атеизм древности поэтому не носит характера хорошо заостренного и метко направленного оружия освободительного движения. Он не претворяется, даже в самых смягченных своих формах, в массовое действие, а остается далеким от жизни философским учением. Можно даже сказать, и это говорилось, что об атеизме в нашем смысле слова говорить по отношению к тем временам следует лишь с оговорками и ограничениями.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Тем не менее, великие мудрецы Греции представляют для нас большой интерес. Их учения пережили гибель их общества, и когда Европа, изживая средневековье, испытала неодолимую потребность в замене застойных религиозных воззрений способными к развитию новыми взглядами, она нашла их готовыми в могилах классического мира. Благодаря этому не только получилось сбережение духовных сил, но в сокровищнице древнегреческой мысли нашлось много теорий, приобревших в новой обстановке освободительное значение. В ней оказались также все или почти все материалы для построения религиозного свободомыслия и атеизма.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Подобно тому как наша современная наука является в известной мере наследницей классической науки, первые научные теории Греции ведут свое происхождение от несовершенных попыток еще более далекой древности — вавилонской, халдейской и ассирийской. Такими попытками естественного объяснения происхождения мира и явлений были космогонии, фантастические рассказы о начале вещей, в которых от религиозной скорлупы без труда можно было очистить ядро естественного объяснения, часто резко противоречившего объяснению сверхъестественному.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Во всех этих космогониях предполагалось существование первоначальной материи, несотворенной, вечной, из которой произошли первые существа. «Было время, когда все было тьма и вода и из них сами собой зародились чудовищные животные и самые необыкновенные фигуры: люди с двумя крыльями, а некоторые с четырьмя, с двумя лицами, с двумя головами на одном туловище — одна мужчины, другая женщины и с двумя половыми органами одновременно; люди с ногами и рогами козы или с копытами лошади; другие имели задние оконечности лошади, а передние — человека наподобие гиппоцентавров». Эти чудовищные произведения, неудавшиеся опыты природы, не могли выжить в соприкосновении с воздухом.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Первая материя обладает влажностью, это — плодородный ил хаоса, и из него наряду с первыми существами произошли также боги, т.-е. более совершенные существа, но принципиально те же творения слепого и безличного хаоса.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Эти первые любопытные попытки дать объяснение происхождению вещей совершенно исключают всякое представление о творце, провидении, о сверхъестественном. Творец, как и в библейском мифе сотворения мира, появляется уже во вторую очередь, чтобы внести порядок в мир хаоса, существующий независимо от него. В первоначальных натуралистических мифах он служит для обозначения того элемента природы, уловить который непосредственно бедная опытом мысль древности не была в состоянии. Здесь она пользовалась готовой религиозной формой, обожествлявшей солнце, землю, море, огонь и т. д.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Только у греков (эллинов) делаются более серьезные попытки использовать космогонии Азии для устранения религиозных объяснений и придания им более совершенной формы.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В ионийских колониях Греции, на побережьях Малой Азии, образуется первый значительный центр греческой культуры. Здесь, благодаря исключительно благоприятному географическому положению греческих поселений, раньше всего развивается торговля с восточными странами и принимает широкий, почти мировой характер. Экономические потребности приводят к общению с восточными государствами, к усвоению значительно развитой у них промышленной техники и знаний, обусловливающих эту технику. Математические, астрономические и географические познания Востока здесь не только прививаются, но и развиваются дальше и передаются затем остальным более отсталым провинциям. Здесь также раньше, чем в других греческих городах, изживается господство феодалов, земельной аристократии, и новые политические формы в немалой мере содействуют стремлениям к свободному от традиций объяснению мира и жизни. Ионийские философы VI века до христианской эры закладывают основы этого нового миропонимания. В большинстве своем они принадлежат к торгово-промышленной группе населения, к буржуазии, движущему классу общества этого периода. И дух предприимчивости, жажда новизны, свойственные этому классу, видны и в их теориях; в то же время эти теории если не антирелигиозны в нашем смысле слова, то во всяком случае представляют собою попытку отстранить религию от руководящей роли в общественной жизни. Ионийская философия служит интересам тех социальных групп, которые борются с феодальным укладом, она проникнута живым стремлением поставить на место фантастических представлений естественное объяснение.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Фалес — первый из этой ионийской школы. Для него первоматерия — это вода. Вода породила все вещи мира без всякого вмешательства какой-либо посторонней причины. Почему именно на воде остановился он? Потому ли, что в космогониях Востока обожествленное море — колыбель жизни, или потому, что он наблюдал явления природы, в которых влага является необходимым условием зарождения и жизни, а разложение сопровождается превращением твердых на первый взгляд тел в жидкость? Это остается неизвестным, так как он не изложил своих теорий в письменном виде или его сочинения не дошли до нас. Следует полагать, однако, что главным источником этих взглядов были космогонии, так как в то время наблюдение природы еще не отделилось от религии, чтобы стать главным пособником науки.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Эту первичную материю Фалес представляет себе, как обладающую жизнью, душой. Одухотворение материи у него еще приближается к анимистическому пониманию и представляет собою переходную ступень от многобожия его современников к атеизму его последователей. Одушевляя природу, он считал ее «полной богов». Это его выражение, однако, как отмечает историк материализма Ф. А. Ланге {«История материализма», пер. Н. Страхова. СПБ., 1899, стр. 5.}, можно толковать как чисто символическое. Сущность этой теории и главное ее значение состоит в том, что, принимая вечность материи и ее одушевленность, Фалес намечает путь для натурализма. Человек и природа для него, как и для его последователей, едино суть. Человек не отрывается искусственно от природы, душа не отделяется от тела, дух от материи и бог от мира.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Теория всеобщей одушевленности — гилозоизм — у Анаксимандра, ближайшего последователя Фалеса, принимает продуманный материалистический и атеистический характер. Его первоматерия уже не какое-нибудь определенное тело, не вода, как у его учителя, не воздух, как у Анаксимена, бывшего продолжателем ионийской школы, или огонь, как у Гераклита, а нечто неопределенное, лежащее в основе всех тел. Эта первооснова всего мироздания, апейрон, как он ее называет, бесконечна, находится в вечном движении, обладает внутренней энергией, принимает различные формы. Влажное начало или вода по отношению к апейрону или вечной первооснове — уже вторичная форма. Из нее затем произошли земля, воздух и огонь. Эти четыре элемента, образующие чувственный мир, играют в научном познании природы в позднейшие века преобладающую роль и теряют свое значение лишь к концу XVIII века.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Здесь, таким образом, устанавливается вечность и несотворенность материи, живой и чувствующей. Для творца не остается места. Все происходит естественным образом. Теплота солнца (огонь) высушила землю, вышедшую из влажного хаоса, а остатки водной стихии, этого «семени вещей», собрались в океан и сделались солеными и горькими. Первые живые существа зарождаются в море и из них мало-по-малу развиваются животные, вплоть до человека, при чем Анаксимандр в этом развитии отводит главную роль благоприятным условиям существования, т.-е. приспособлению. Это было первым выражением идеи трансформизма, превращения одних видов животных в другие. Формы, в которых высказываются эти взгляды, до крайности примитивны, и когда Геккель называет Анаксимандра предвозвестником Канта и Лапласа в учении о происхождении мира, и Ламарка и Дарвина — в биологии, он заходит слишком далеко. Такие сближения представляют вещи в слишком преувеличенном виде. Анаксимандр в лучшем случае был предшественником последних выразителей эволюционизма древности — Эпикура и Лукреция и продолжателей этого эволюционизма в новое время — французских философов XVIII века. Между ним и Дарвином имеется ряд посредствующих звеньев, без которых идея эволюции не могла бы превратиться в эволюционную теорию, как мы понимаем ее теперь.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Те первые животные, от которых произошел человек, по Анаксимандру зародились в воде и первоначально были покрыты колючей скорлупой. Эти животные, достигшие известной величины, оказались способными выходить на высохшую землю; здесь их скорлупа лопнула и они «вскоре изменили свой род жизни», т.-е. приспособились к условиям новой среды. В доказательство того, что люди не всегда были такими, как ныне, а развились до нынешнего состояния, Анаксимандр ссылается на то обстоятельство, что человек один только из всех животных не в состоянии долгое время после рождения добывать себе самостоятельно пищу.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Эти натуралистические взгляды у него сильно связаны со своими первоисточниками, с космогониями и, хотя они сознательно исключают религиозное объяснение вещей, религиозный оттенок в них остается и сказывается, например, в том, что Анаксимандр и его ученики, считая рыб прародителями человека, воздерживались от употребления их в пищу. Рыба, между прочим, была священным животным в Сирии.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Элеатская школа продолжает научные теории гилозоистов. Основателем ее был Ксенофан (576—480 г.г.). Мир для него был единым целым. Он соглашался с Анаксимандром в том, что человек ведет свое происхождение из переходного периода развития земли от жидкого состояния к твердому, и начало жизни видел в самозарождении под влиянием солнечной теплоты. Он первый в истории науки увидел в ископаемых остатки былой животной жизни и нашел в этом доказательство того, что некогда море покрывало всю земную поверхность. Человек, по его мнению, не отличается от животного, его душа есть только дуновение.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Религиозные воззрения Ксенофана допускают различные толкования. Он был свободомыслящим человеком и выступал против господствующего религиозного мнения. Многобожию с его смешными сказками он противопоставляет идею единого бога, вечного и непреходящего. Антропоморфизм, т.-е. уподобление божества людям, вызывает с его стороны резкие нападки. Так, ему принадлежит следующее изречение: «Если бы быки или львы имели руки и могли этими руками рисовать и вообще создавать ими то, что создают люди, то они изображали бы вид и форму богов по своему подобию». Бог-провидение также не вызывает в нем энтузиазма. «Нет, — восклицает он в одном из своих знаменитых стихов, — не боги все дали смертным в начале, а сам человек с течением времени и своим трудом улучшил свою судьбу». Единый бог Ксенофана не имеет в себе ничего человеческого и, можно сказать, ничего божественного. Это — бог-природа, бог-мир. Это то, что называется пантеизмом и отличается от атеизма лишь терминологией. Эту черту философия Ксенофана прекрасно подметил самый выдающийся из французских материалистов XVIII века Дидро в статье Энциклопедии, посвященной элеатской школе. «Эта система, — говорит он, — недалека от спинозизма. Душа мира, которую, повидимому, придумал Ксенофан, не имеет ничего общего с тем, что мы понимаем под духом».</w:t>
      </w:r>
    </w:p>
    <w:p w:rsidR="00C1716C" w:rsidRDefault="00C1716C" w:rsidP="00C1716C">
      <w:pPr>
        <w:spacing w:before="120"/>
        <w:ind w:firstLine="567"/>
        <w:jc w:val="both"/>
      </w:pPr>
      <w:r w:rsidRPr="005C1E88">
        <w:t>Парменид, ученик Ксенофана, устраняет указанный недостаток, и термин бог в его системе уже заменен понятием мира, вселенной.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16C"/>
    <w:rsid w:val="00095BA6"/>
    <w:rsid w:val="001E739F"/>
    <w:rsid w:val="002B5BA7"/>
    <w:rsid w:val="0031418A"/>
    <w:rsid w:val="00320E15"/>
    <w:rsid w:val="005A2562"/>
    <w:rsid w:val="005C1E88"/>
    <w:rsid w:val="00A44D32"/>
    <w:rsid w:val="00C1716C"/>
    <w:rsid w:val="00D462C6"/>
    <w:rsid w:val="00E12572"/>
    <w:rsid w:val="00E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14025E-2BA1-4237-81A9-518D3A6C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16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1820</Words>
  <Characters>10378</Characters>
  <Application>Microsoft Office Word</Application>
  <DocSecurity>0</DocSecurity>
  <Lines>86</Lines>
  <Paragraphs>24</Paragraphs>
  <ScaleCrop>false</ScaleCrop>
  <Company>Home</Company>
  <LinksUpToDate>false</LinksUpToDate>
  <CharactersWithSpaces>12174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Космогонии</dc:title>
  <dc:subject/>
  <dc:creator>Alena</dc:creator>
  <cp:keywords/>
  <dc:description/>
  <cp:lastModifiedBy>admin</cp:lastModifiedBy>
  <cp:revision>2</cp:revision>
  <dcterms:created xsi:type="dcterms:W3CDTF">2014-02-18T06:36:00Z</dcterms:created>
  <dcterms:modified xsi:type="dcterms:W3CDTF">2014-02-18T06:36:00Z</dcterms:modified>
</cp:coreProperties>
</file>