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E3" w:rsidRPr="00954CC4" w:rsidRDefault="000963E3" w:rsidP="000963E3">
      <w:pPr>
        <w:spacing w:before="120"/>
        <w:jc w:val="center"/>
        <w:rPr>
          <w:b/>
          <w:bCs/>
          <w:sz w:val="32"/>
          <w:szCs w:val="32"/>
        </w:rPr>
      </w:pPr>
      <w:r w:rsidRPr="00954CC4">
        <w:rPr>
          <w:b/>
          <w:bCs/>
          <w:sz w:val="32"/>
          <w:szCs w:val="32"/>
        </w:rPr>
        <w:t>Критерии выбора эффективных решений</w:t>
      </w:r>
    </w:p>
    <w:p w:rsidR="000963E3" w:rsidRPr="00954CC4" w:rsidRDefault="000963E3" w:rsidP="000963E3">
      <w:pPr>
        <w:spacing w:before="120"/>
        <w:jc w:val="center"/>
        <w:rPr>
          <w:sz w:val="28"/>
          <w:szCs w:val="28"/>
        </w:rPr>
      </w:pPr>
      <w:r w:rsidRPr="00954CC4">
        <w:rPr>
          <w:sz w:val="28"/>
          <w:szCs w:val="28"/>
        </w:rPr>
        <w:t xml:space="preserve">Олег Михайлович Рой, доктор социологических наук, профессор, заведующий кафедрой региональной экономики и управления территориями Омского государственного университета, руководитель Центра региональных и стратегических исследований.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Решением следует называть определение варианта преодоления проблемной ситуации.</w:t>
      </w:r>
      <w:r>
        <w:t xml:space="preserve"> </w:t>
      </w:r>
      <w:r w:rsidRPr="00A56673">
        <w:t>Ключевым свойством эффективного решения следует считать обязательное наличие альтернатив, обеспечивающих целесообразность и осознанность их свободного выбора.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Формальным основанием принятия эффективных решений является использование алгоритма, обобщающего опыт в принятии управленческих решений значительным количеством успешных предприятий.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В основе взятого для рассмотрения алгоритма лежит процедура, разработанная американскими исследователями Л. Планкеттом и Г. Хейлом, перекликающаяся с алгоритмами других авторов и включающая в себя выполнение следующих пунктов.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1. Определение цели и направления в решении проблемной ситуации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Определение цели, направления в разрешении проблемной ситуации должно проводиться в том же порядке, что и реализация стратегической цели. При реализации мелких проектов цель в разрешении проблемной ситуации и стратегическая цель, как правило, совпадают.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2. Установка критериев решения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При установлении критериев решения должны быть выработаны такие контрольные показатели, которые максимально полно охватывали бы наилучшие условия реализации поставленной цели.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К примеру, при выборе места для размещения общественной приемной должны быть учтены следующие условия, которые принимают значения критериев: минимальная площадь помещения, максимальные затраты (размеры арендной платы), местонахождение (включая подъездные пути, автостоянку и т. д.).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3. Разделение критериев (ограничения/желательные характеристики)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Выделяются желательные характеристики и ограничения, критерии принятия решения с точки зрения отношения к ним субъекта управления.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Установление цифровых значений минимальной площади, максимальных затрат, характера местности как раз и выступают ограничениями, определяющими практический диапазон выбора в принятии решения, связанного с проблемой выбора места для аренды помещения.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Балльные значения желательных характеристик, принимаемых с целью эффективного принятия решения, могут быть распределены между различными критериями: близостью к поставщикам продукции, легкостью подъезда клиентов, расположением в крупной промышленной зоне с интенсивным движением, минимальными затратами на строительство и завоз оборудования и пр.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4. Выработка альтернатив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Альтернативы являются ключевым компонентом эффективного решения. Эффективность решения во многом определяется тем, из какого количества альтернативных вариантов выбран данный вариант решения.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Отсутствие альтернативных вариантов свидетельствует либо о недостаточной информированности лица, принимающего решение, либо о дефиците времени, отводимого на тщательную проверку эмпирической базы для этого решения. А это повышает степень вероятности ошибочности в принятии решения, затрудняет выбор оптимального варианта.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При выработке альтернатив необходимо соблюдение следующих требований: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альтернативы должны взаимно исключать друг друга;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альтернативы должны предполагать максимальные различия по выделенным критериям;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альтернативы должны быть одинаково вероятны.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5. Сравнение альтернатив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Для того чтобы осуществить успешный выбор альтернативы необходимо, чтобы все возможные варианты решений были разделены по одному основанию и были совместимы друг с другом. Альтернативные варианты управленческих решений должны приводиться в сопоставимый вид по нескольким факторам: времени, качеству объекта, масштабу (объему) производства объекта, ожиданию материальной выгоды, соответствия профилю деятельности организации, привлечения дополнительной информации, а также фактору риска и неопределенности.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При этом сопоставимость альтернативных вариантов управленческого решения должна отвечать ряду правил: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количество альтернативных вариантов должно быть не менее трех;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в качестве базового варианта решения должен приниматься последний по времени вариант. Остальные варианты приводятся к базовому при помощи корректирующих коэффициентов;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формирование альтернативных вариантов должно отображать весь возможный спектр возможностей.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После этого вырабатываются и сравниваются альтернативы в принятии решения. За основание сравнения берется вопрос о том, какая альтернатива лучше всего отвечает данному критерию. С учетом этого обстоятельства каждой альтернативе присуждается свой балл, в значение которого входит характер возможных последствий принятого решения. Оценка каждой альтернативы может быть осуществлена в отношении каждого из критериев по порядковой (ранговой шкале) (табл. 1).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Таблица 1. Оценка распределения критерия по альтернативам в принятии решения(вариант)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1"/>
        <w:gridCol w:w="1225"/>
        <w:gridCol w:w="1225"/>
        <w:gridCol w:w="1227"/>
      </w:tblGrid>
      <w:tr w:rsidR="000963E3" w:rsidRPr="00A56673" w:rsidTr="005F3226">
        <w:trPr>
          <w:jc w:val="center"/>
        </w:trPr>
        <w:tc>
          <w:tcPr>
            <w:tcW w:w="30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Критерии</w:t>
            </w:r>
          </w:p>
        </w:tc>
        <w:tc>
          <w:tcPr>
            <w:tcW w:w="19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Альтернативы</w:t>
            </w:r>
          </w:p>
        </w:tc>
      </w:tr>
      <w:tr w:rsidR="000963E3" w:rsidRPr="00A56673" w:rsidTr="005F3226">
        <w:trPr>
          <w:jc w:val="center"/>
        </w:trPr>
        <w:tc>
          <w:tcPr>
            <w:tcW w:w="30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3</w:t>
            </w:r>
          </w:p>
        </w:tc>
      </w:tr>
      <w:tr w:rsidR="000963E3" w:rsidRPr="00A56673" w:rsidTr="005F3226">
        <w:trPr>
          <w:jc w:val="center"/>
        </w:trPr>
        <w:tc>
          <w:tcPr>
            <w:tcW w:w="30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А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2</w:t>
            </w:r>
          </w:p>
        </w:tc>
      </w:tr>
      <w:tr w:rsidR="000963E3" w:rsidRPr="00A56673" w:rsidTr="005F3226">
        <w:trPr>
          <w:jc w:val="center"/>
        </w:trPr>
        <w:tc>
          <w:tcPr>
            <w:tcW w:w="30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Б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1</w:t>
            </w:r>
          </w:p>
        </w:tc>
      </w:tr>
      <w:tr w:rsidR="000963E3" w:rsidRPr="00A56673" w:rsidTr="005F3226">
        <w:trPr>
          <w:jc w:val="center"/>
        </w:trPr>
        <w:tc>
          <w:tcPr>
            <w:tcW w:w="30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В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2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1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3</w:t>
            </w:r>
          </w:p>
        </w:tc>
      </w:tr>
      <w:tr w:rsidR="000963E3" w:rsidRPr="00A56673" w:rsidTr="005F3226">
        <w:trPr>
          <w:jc w:val="center"/>
        </w:trPr>
        <w:tc>
          <w:tcPr>
            <w:tcW w:w="30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Итого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5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7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6</w:t>
            </w:r>
          </w:p>
        </w:tc>
      </w:tr>
    </w:tbl>
    <w:p w:rsidR="000963E3" w:rsidRPr="00A56673" w:rsidRDefault="000963E3" w:rsidP="000963E3">
      <w:pPr>
        <w:spacing w:before="120"/>
        <w:ind w:firstLine="567"/>
        <w:jc w:val="both"/>
      </w:pPr>
      <w:r w:rsidRPr="00A56673">
        <w:t>Таким образом, устанавливаются приоритеты в выборе альтернатив, а вместе с ними и обоснованность в принятии оптимального решения.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Согласно данным таблицы, наилучшим вариантом с точки зрения выделенных критериев является альтернатива 2.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Но насколько целесообразен этот выбор? Ведь помимо ожидаемых по его результатам благоприятных последствий весьма существенным является фактор риска, делающий подчас эти ожидания несостоятельными.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Эффективность выбора составляют не только оценка альтернативы по основным критериям, но и допустимая степень риска.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6. Оценка риска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Риск — это ситуативная характеристика деятельности социальных субъектов, заключающаяся в неопределенности ее исхода и наступлении неблагоприятных последствий.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Рассмотрение сущности риска возможно как в статическом, так и в динамическом смысле.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В статическом смысле сущность риска заключается в способе его выражения, дифференцируемом в зависимости от сферы его преломления. В соответствии с этим пониманием риск подразделяется на различные виды: экономический, социальный, политический, экологический, финансовый и пр.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Оценка риска — это оценка исхода определенного события с точки зрения неблагоприятных последствий этого события для его основных участников. В качестве участников оценки риска выступают: страхователь, страховщик и эксперт.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Основными параметрами риска являются: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размер возможного ущерба, наступающего в результате наступления страхового события;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показатель вероятности наступления страхового случая;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показатель возможных расходов, связанных с ликвидацией последствий страхового события и восстановления прежнего положения;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стоимость упущенной выгоды. В этом случае риск характеризуется субъективной оценкой вероятной, ожидаемой величины максимального дохода в случае использования отклоненной альтернативы;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степень неблагоприятности последствий от наступления страхового события для каждого из его участников.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С точки зрения характера проявления риска выделяют систематический и случайный риски.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Систематический риск вызывается постоянно существующей возможностью наступления, связанной, к примеру, с профессиональной деятельностью участников деятельности, наличием устойчивой группы факторов, способствующих проявлению этого события. Ведь вероятность получения травмы ноги у футболиста гораздо выше этой же опасности у пианиста.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Случайный риск вызывается уникальным стечением обстоятельств, вызванных наступлением события, вероятность которого значительно меньше, чем в случае систематического. Однако последствия, вызванные случайными событиями, для страхователя могут оказаться гораздо более опасными, чем, если страховые события ожидаются.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С точки зрения технологии, различают качественную и количественную оценки риска.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Качественный характер оценки риска заключается в определении перечня факторов, вызывающих проявление страхового события. Каждый из факторов подробно анализируется, описывается и оценивается с точки зрения его устойчивости и степени воздействия. Результатом качественной оценки риска может быть ранжирование факторов риска по различным основаниям их дифференциации, представление механизма проявления страхового события и пр.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В количественном плане выделяются следующие способы расчета риска.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R = Y * Р, где Y — возможный ущерб, а Р — вероятность этого события.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R = Y + С, где Y — возможный ущерб, а С — расходы на нейтрализацию возможного ущерба.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R = Р * V, где Р — вероятность страхового события, а V — серьезность последствий для этой организации.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Полученные по результатам каждого способа количественные показатели отображают экспертную оценку характерного для каждого исследуемого события неблагоприятного исхода, учет которого позволит выработать меры по нейтрализации тенденций, способных вызвать предполагаемый исход.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Произведение этих показателей позволит сравнивать альтернативы с точки зрения закладываемого на их реализацию риска и избирать оптимальный вариант выбора альтернативы.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7. Выбор альтернативы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Главным вопросом в проведении процедуры выбора альтернативы является критерий такого выбора, в соответствии с которым задаются приоритеты в принятии управленческих решений.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К характерным для оптимального выбора альтернативного решения критериям можно отнести надежность, технологичность, оперативность, экологичность, экономичность, производительность, качество, полезность и пр.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При выборе лучшей альтернативы следует придерживаться следующих правил: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в плане реализации избирается та альтернатива, которая располагает максимальным количеством экспертных баллов по выделенным критериям;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избирается та альтернатива, которая имеет оптимальный баланс между доходностью и риском;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в плане реализации решения избирается та альтернатива, которая предполагает максимально полное согласие экспертов по выделенным критериям.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Среди наиболее известных методов, позволяющих осуществлять эффективный выбор альтернатив в принятии решений, следует выделить: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метод «свертки», при котором рассчитываются значения единого комплексного критерия для каждого альтернативного варианта решения;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принцип Парето, при котором сопоставляются оценки альтернативных вариантов решений по нескольким критериям и отбрасываются «доминируемые» решения;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лексикографический выбор, при котором выбор осуществляется сначала по наиболее важным критериям, а затем по менее важным;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правило максимина, используемое при игровом подходе и реализующее стратегию гарантированного результата, когда выбирается вариант, дающий максимальный эффект при наименее благоприятных действиях противника.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8. Анализ плана реализации решения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Главное предназначение анализа плана состоит в том, чтобы представлять себе критические этапы в реализации принятого решения.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Если оптимальное решение будет принято, но не предусмотрен механизм его реализации и не учтены возможные факторы, препятствующие этой реализации, то результаты принятия такого решения будут отрицательны.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В содержание анализа плана следует включить следующие разделы: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краткое изложение плана;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перечисление и рассмотрение этапов плана с выявлением критических моментов;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выявление потенциальных проблем и возможностей;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определение наиболее вероятных причин основных потенциальных проблем и возможностей;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выработка предупреждающих или содействующих мероприятий;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выработка подстраховывающих мероприятий;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разработка условий для введения в действие подстраховывающих мероприятий.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Таким образом, завершается процедура принятия решения, смоделированная на основе обобщения опыта в принятии эффективного решения.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При определении критериев принятия эффективных решений необходимо учитывать не только алгоритм, который обобщает соответствующий опыт, но и способы практического воплощения принимаемых решений в жизнь.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Успешность решения может быть оценена с трех сторон, соответствующих стадиям процесса принятия решения: разработки, принятия и реализации.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В процессе разработки решения главное внимание уделяется оценке проблемной ситуации, по отношению к которой производится выбор оптимального решения. Ключевым критерием эффективности решения на этой стадии является полнота в описании проблемной ситуации, адекватность средств ее выражения, предваряющих выбор наилучшего варианта воздействия на проблему.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Наступление стадии непосредственного принятия решения предполагает организацию учета всех возможных вариантов в принятии решения, прогнозирование ожидаемых выгод и рисков в случае того или иного выбора.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На стадии реализации решения эффективность достигается привлечением организационных и технологических ресурсов, возможностью исполнения решений, квалификацией персонала, ответственного за это исполнение, а также наличием условий, способных повлиять на результат.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В ходе разработки решений самым важным представляется формулировка критериев, оценка их значимости по отношению друг к другу, что позволяет адекватно оценить каждую из альтернатив решения проблемной ситуации.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Хорошим методологическим средством проведения такой оценки может послужить матричная модель, дифференцирующая критерии с точки зрения их роли в подготовке выбора оптимальной альтернативы (табл. 2).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Таблица 2. Модель оценки критериев альтернативных проектов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4"/>
        <w:gridCol w:w="860"/>
        <w:gridCol w:w="1153"/>
        <w:gridCol w:w="1135"/>
        <w:gridCol w:w="1247"/>
        <w:gridCol w:w="1270"/>
        <w:gridCol w:w="1055"/>
        <w:gridCol w:w="1034"/>
      </w:tblGrid>
      <w:tr w:rsidR="000963E3" w:rsidRPr="00A56673" w:rsidTr="005F3226">
        <w:trPr>
          <w:jc w:val="center"/>
        </w:trPr>
        <w:tc>
          <w:tcPr>
            <w:tcW w:w="874" w:type="pct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Критерии</w:t>
            </w: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Вес</w:t>
            </w:r>
          </w:p>
        </w:tc>
        <w:tc>
          <w:tcPr>
            <w:tcW w:w="31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Оценка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Итого</w:t>
            </w:r>
          </w:p>
        </w:tc>
      </w:tr>
      <w:tr w:rsidR="000963E3" w:rsidRPr="00A56673" w:rsidTr="005F3226">
        <w:trPr>
          <w:jc w:val="center"/>
        </w:trPr>
        <w:tc>
          <w:tcPr>
            <w:tcW w:w="874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E3" w:rsidRPr="00A56673" w:rsidRDefault="000963E3" w:rsidP="005F3226"/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E3" w:rsidRPr="00A56673" w:rsidRDefault="000963E3" w:rsidP="005F3226"/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Крайне низкая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Низкая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Средняя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Высокая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Очень высокая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3E3" w:rsidRPr="00A56673" w:rsidRDefault="000963E3" w:rsidP="005F3226"/>
        </w:tc>
      </w:tr>
      <w:tr w:rsidR="000963E3" w:rsidRPr="00A56673" w:rsidTr="005F3226">
        <w:trPr>
          <w:jc w:val="center"/>
        </w:trPr>
        <w:tc>
          <w:tcPr>
            <w:tcW w:w="874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E3" w:rsidRPr="00A56673" w:rsidRDefault="000963E3" w:rsidP="005F3226"/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E3" w:rsidRPr="00A56673" w:rsidRDefault="000963E3" w:rsidP="005F3226"/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1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2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3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5</w:t>
            </w: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63E3" w:rsidRPr="00A56673" w:rsidRDefault="000963E3" w:rsidP="005F3226"/>
        </w:tc>
      </w:tr>
      <w:tr w:rsidR="000963E3" w:rsidRPr="00A56673" w:rsidTr="005F3226">
        <w:trPr>
          <w:jc w:val="center"/>
        </w:trPr>
        <w:tc>
          <w:tcPr>
            <w:tcW w:w="8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1. Соответствие производственной деятельности предприятия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0,2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+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0,6</w:t>
            </w:r>
          </w:p>
        </w:tc>
      </w:tr>
      <w:tr w:rsidR="000963E3" w:rsidRPr="00A56673" w:rsidTr="005F3226">
        <w:trPr>
          <w:jc w:val="center"/>
        </w:trPr>
        <w:tc>
          <w:tcPr>
            <w:tcW w:w="8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2. Технические характеристики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0,3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+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0,6</w:t>
            </w:r>
          </w:p>
        </w:tc>
      </w:tr>
      <w:tr w:rsidR="000963E3" w:rsidRPr="00A56673" w:rsidTr="005F3226">
        <w:trPr>
          <w:jc w:val="center"/>
        </w:trPr>
        <w:tc>
          <w:tcPr>
            <w:tcW w:w="8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3. Патентная защита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0,1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+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0,3</w:t>
            </w:r>
          </w:p>
        </w:tc>
      </w:tr>
      <w:tr w:rsidR="000963E3" w:rsidRPr="00A56673" w:rsidTr="005F3226">
        <w:trPr>
          <w:jc w:val="center"/>
        </w:trPr>
        <w:tc>
          <w:tcPr>
            <w:tcW w:w="8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4. Экономическая отдача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0,25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+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0,5</w:t>
            </w:r>
          </w:p>
        </w:tc>
      </w:tr>
      <w:tr w:rsidR="000963E3" w:rsidRPr="00A56673" w:rsidTr="005F3226">
        <w:trPr>
          <w:jc w:val="center"/>
        </w:trPr>
        <w:tc>
          <w:tcPr>
            <w:tcW w:w="8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5. Энергозатраты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0,15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+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0,6</w:t>
            </w:r>
          </w:p>
        </w:tc>
      </w:tr>
      <w:tr w:rsidR="000963E3" w:rsidRPr="00A56673" w:rsidTr="005F3226">
        <w:trPr>
          <w:jc w:val="center"/>
        </w:trPr>
        <w:tc>
          <w:tcPr>
            <w:tcW w:w="8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Итого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>
            <w:r w:rsidRPr="00A56673">
              <w:t>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63E3" w:rsidRPr="00A56673" w:rsidRDefault="000963E3" w:rsidP="005F3226"/>
        </w:tc>
      </w:tr>
    </w:tbl>
    <w:p w:rsidR="000963E3" w:rsidRPr="00A56673" w:rsidRDefault="000963E3" w:rsidP="000963E3">
      <w:pPr>
        <w:spacing w:before="120"/>
        <w:ind w:firstLine="567"/>
        <w:jc w:val="both"/>
      </w:pPr>
      <w:r w:rsidRPr="00A56673">
        <w:t>Выбор оптимального решения осуществляется путем сопоставления значимости каждого критерия и оценки его проявления в той или иной альтернативе.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Согласно данным таблицы получается, что из пяти выделенных критериев 1, 2 и 5, несмотря на разность их весовых характеристик, обнаруживают равную ценность в оценке альтернативы, что с необходимостью должно учитываться при ее выборе.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Основными требованиями, предъявляемыми к оценке эффективных решений, являются: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решение должно быть обоснованным. Будучи избранным из перечня возможных альтернатив, оно должно учитывать влияние всех положенных в основу ее выбора критериев;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решение должно быть реальным, то есть способным быть реализованным. Реализм решений может обеспечиваться последовательным разложением сложных решений на простые;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решение должно быть своевременным, то есть приниматься в тот момент, когда его исполнение особенно целесообразно;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решение должно быть гибким. Гибкий характер решений придается способностью изменять алгоритм его принятия при изменении внутренних и внешних условий;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решение должно приносить максимальную выгоду, которую может составлять либо получаемая по его результатам прибыль, либо сокращение времени на проведение в ее рамках работ, либо исполнение принятых норм и стандартов.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>Б. Литвак в описании оценочной системы представляет следующие составляющие: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перечень критериев, характеризующих объект принятия управленческого решения;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оценку сравнительной важности критериев;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шкалы для оценки проектов по критериям; </w:t>
      </w:r>
    </w:p>
    <w:p w:rsidR="000963E3" w:rsidRPr="00A56673" w:rsidRDefault="000963E3" w:rsidP="000963E3">
      <w:pPr>
        <w:spacing w:before="120"/>
        <w:ind w:firstLine="567"/>
        <w:jc w:val="both"/>
      </w:pPr>
      <w:r w:rsidRPr="00A56673">
        <w:t xml:space="preserve">формирование принципа выбора. </w:t>
      </w:r>
    </w:p>
    <w:p w:rsidR="000963E3" w:rsidRDefault="000963E3" w:rsidP="000963E3">
      <w:pPr>
        <w:spacing w:before="120"/>
        <w:ind w:firstLine="567"/>
        <w:jc w:val="both"/>
      </w:pPr>
      <w:r w:rsidRPr="00A56673">
        <w:t xml:space="preserve">Для создания механизма оценки эффективных программ целесообразно использовать оценочную систему, призванную заложить в процедуру оценки объективные и принципиально сравнимые друг с другом варианты решения проблемы.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3E3"/>
    <w:rsid w:val="00051FB8"/>
    <w:rsid w:val="00083DDA"/>
    <w:rsid w:val="00095BA6"/>
    <w:rsid w:val="000963E3"/>
    <w:rsid w:val="0031418A"/>
    <w:rsid w:val="00377A3D"/>
    <w:rsid w:val="003D0645"/>
    <w:rsid w:val="004774B0"/>
    <w:rsid w:val="005A2562"/>
    <w:rsid w:val="005F3226"/>
    <w:rsid w:val="00755964"/>
    <w:rsid w:val="008254FB"/>
    <w:rsid w:val="00954CC4"/>
    <w:rsid w:val="00A44D32"/>
    <w:rsid w:val="00A56673"/>
    <w:rsid w:val="00E12572"/>
    <w:rsid w:val="00F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BD14A6-73FA-48F4-BEA4-0EF0D8C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6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2245</Words>
  <Characters>12797</Characters>
  <Application>Microsoft Office Word</Application>
  <DocSecurity>0</DocSecurity>
  <Lines>106</Lines>
  <Paragraphs>30</Paragraphs>
  <ScaleCrop>false</ScaleCrop>
  <Company>Home</Company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выбора эффективных решений</dc:title>
  <dc:subject/>
  <dc:creator>Alena</dc:creator>
  <cp:keywords/>
  <dc:description/>
  <cp:lastModifiedBy>admin</cp:lastModifiedBy>
  <cp:revision>2</cp:revision>
  <dcterms:created xsi:type="dcterms:W3CDTF">2014-02-18T12:02:00Z</dcterms:created>
  <dcterms:modified xsi:type="dcterms:W3CDTF">2014-02-18T12:02:00Z</dcterms:modified>
</cp:coreProperties>
</file>