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BB" w:rsidRPr="00F446BB" w:rsidRDefault="00F446BB" w:rsidP="00F446BB">
      <w:pPr>
        <w:spacing w:before="120"/>
        <w:jc w:val="center"/>
        <w:rPr>
          <w:b/>
          <w:bCs/>
          <w:sz w:val="32"/>
          <w:szCs w:val="32"/>
        </w:rPr>
      </w:pPr>
      <w:r w:rsidRPr="00F446BB">
        <w:rPr>
          <w:b/>
          <w:bCs/>
          <w:sz w:val="32"/>
          <w:szCs w:val="32"/>
        </w:rPr>
        <w:t>Квантитативная лексикология романских языков: введение в проблематику</w:t>
      </w:r>
    </w:p>
    <w:p w:rsidR="00F446BB" w:rsidRPr="00F446BB" w:rsidRDefault="00F446BB" w:rsidP="00F446BB">
      <w:pPr>
        <w:spacing w:before="120"/>
        <w:jc w:val="center"/>
        <w:rPr>
          <w:sz w:val="28"/>
          <w:szCs w:val="28"/>
        </w:rPr>
      </w:pPr>
      <w:r w:rsidRPr="00F446BB">
        <w:rPr>
          <w:sz w:val="28"/>
          <w:szCs w:val="28"/>
        </w:rPr>
        <w:t>В.Т. Титов, Воронежский государственный университет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Как известно, лексикология изучает лексический состав языков, в наиболее развитых и полно описанных языках измеряющийся сотнями тысяч единиц. В связи с этим встречаются высказывания о "бесконечном множестве" не только слов, но и "семантических групп слов" "в каждом языке" [17, 227], что с неизбежностью влечет пессимистические оценки возможности познания лексики как системы и даже сомнения в системности лексики. Полевая модель языка, различающая ядро языковых систем и периферию [12], подсказывает выход из казалось бы безвыходного положения. Общеизвестно, что ядро лексико-семантической системы составляют простые, непроизводные, в иной терминологии - корневые слова - данного языка [14, 133]. В норме и пределе корневые слова равны корню за вычетом окончания. Следовательно, выявить ядро лексико-семантической системы данного языка -значит выявить корневые слова данного языка.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Романское языкознание имеет давние и богатые традиции [15; 5; 6; 1]. Существуют прекрасные этимологические и толковые словари романских языков [24; 21; 22; 25; 20; 26; 19]. Подробно исследована морфемика и корневой фонд романских языков [23]. При этом нельзя не отметить, что в большей своей части исследование романских корней проводилось в рамках компаративистики представителями младограмматического направления и относится к 19-ому - первой трети 20-ого века. Естественно, что имеющиеся результаты исследований неизбежно несут на себе методологические следы той научной парадигмы, в которой они получены. Компаративисты этого периода интересовались корнями в двух аспектах: 1) в фонетическом - как материалом для фонетических сопоставлений и установления регулярных фонетических соответствий; 2) в семантическом - как материалом для лин-гво-палеонто-логических исследований (для получения информации о среде обитания и образе жизни древних индоевропейцев) [27]. Представления же о лексике как системе и тем более - о системе корней как ядре лексикона были им чужды.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В рамках современной научной парадигмы целенаправленного исследования романских корневых слов, насколько нам известно, не предпринималось.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Тем более отсутствуют попытки проанализировать корневой фонд романских языков в трех аспектах: 1) как основу категоризации внеязыковой действительности, и тем самым - основу лексико-семантической системы; 2) как динамическую систему, развивающуюся от латинского языка к современным литературным романским языкам; 3) как процесс дифференциации лексико-семантических систем романских языков.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В свете сказанного представляется целесообразным предложить взгляд на корневой фонд романских языков не просто как на набор алфавитно упорядоченных морфем, а как на самоорганизующуюся и саморегулирующуюся целостность -как на ядро лексико-семантической системы языка. Мы исходим из того, что важнейшие лексико-семантические оппозиции языка задаются посредством оппозиций корневых морфем, и лишь затем этот "общий чертеж" лексико-семантической системы языка конкретизируется и обогащается словообразовательной системой (посредством аффиксальных морфем), морфологической системой (посредством флексий и артиклей) и фразеологической системой данного языка (посредством словосочетаний). Ср. близкую позицию А. А. Кретова [7, 18].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Представляется необходимым терминологически обозначить специальный раздел лексикологии, который призван заниматься рассмотрением корневой системы каждого данного языка в рамках лек-сико-семантической системы и в интересах лексикологии. Этот раздел лексикологии мы</w:t>
      </w:r>
      <w:r>
        <w:t xml:space="preserve"> </w:t>
      </w:r>
      <w:r w:rsidRPr="00F446BB">
        <w:t>предлагаем</w:t>
      </w:r>
      <w:r>
        <w:t xml:space="preserve"> </w:t>
      </w:r>
      <w:r w:rsidRPr="00F446BB">
        <w:t>назвать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РАДИКСОЛОГИЕЙ. В теоретическом отношении радиксология является, в первую очередь, лексико-семантическим учением о корнях, хотя, разумеется, привлекает и рассматривает в своих интересах всю полноту информации о корневых морфемах.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Как известно, любая система состоит из элементов и связей между ними. Элементами радиксалъной системы языка являются корни, а связями, объединяющими их в систему, являются парадигматические и эпидигматические [18, 191] отношения между ними. При этом парадигматические отношения корней проявляются, главным образом, через их синтагматические отношения к другим типам морфем (суффиксам, префиксам, флексиям). Систему корней конкретного языка мы предлагаем называть радиксарием данного языка.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При исследовании радиксария романских языков мы исходим из тезиса, согласно которому познать лексико-семантическую систему языка - это прежде всего - минимизировать ее, но не произвольно, а с сохранением ее своеобразия, заключенного в важнейших существенных параметрах. Таким требованиям отвечают так называемые "малые" двуязычные словари, содержащие коммуникативно необходимое ядро словаря в объеме 10.000 + 2.000 слов.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Источниками нашего исследования послужили следующие словари.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1.</w:t>
      </w:r>
      <w:r>
        <w:t xml:space="preserve"> </w:t>
      </w:r>
      <w:r w:rsidRPr="00F446BB">
        <w:t>Подосинов</w:t>
      </w:r>
      <w:r>
        <w:t xml:space="preserve"> </w:t>
      </w:r>
      <w:r w:rsidRPr="00F446BB">
        <w:t>А.В.,</w:t>
      </w:r>
      <w:r>
        <w:t xml:space="preserve"> </w:t>
      </w:r>
      <w:r w:rsidRPr="00F446BB">
        <w:t>Козлова</w:t>
      </w:r>
      <w:r>
        <w:t xml:space="preserve"> </w:t>
      </w:r>
      <w:r w:rsidRPr="00F446BB">
        <w:t>Г.Г., Глухов А.А. Латинско-русский словарь. Ок. 13.000 слов. - М.: Флинта, Наука, 1998. - 376 с.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2.</w:t>
      </w:r>
      <w:r>
        <w:t xml:space="preserve"> </w:t>
      </w:r>
      <w:r w:rsidRPr="00F446BB">
        <w:t>Красова</w:t>
      </w:r>
      <w:r>
        <w:t xml:space="preserve"> </w:t>
      </w:r>
      <w:r w:rsidRPr="00F446BB">
        <w:t>Г.А.,</w:t>
      </w:r>
      <w:r>
        <w:t xml:space="preserve"> </w:t>
      </w:r>
      <w:r w:rsidRPr="00F446BB">
        <w:t>Дзаппи</w:t>
      </w:r>
      <w:r>
        <w:t xml:space="preserve"> </w:t>
      </w:r>
      <w:r w:rsidRPr="00F446BB">
        <w:t>Г. Итальянско-русский словарь. Ок. 12.000 слов. - 3-ье изд., стер. - М.: Рус. яз., 1996. -352с.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3.</w:t>
      </w:r>
      <w:r>
        <w:t xml:space="preserve"> </w:t>
      </w:r>
      <w:r w:rsidRPr="00F446BB">
        <w:t>Испанско-русский</w:t>
      </w:r>
      <w:r>
        <w:t xml:space="preserve"> </w:t>
      </w:r>
      <w:r w:rsidRPr="00F446BB">
        <w:t>и</w:t>
      </w:r>
      <w:r>
        <w:t xml:space="preserve"> </w:t>
      </w:r>
      <w:r w:rsidRPr="00F446BB">
        <w:t>русско-испанский словарь для школьников. - Киев: Логос, 1998. - 768 с. - (Серия «Словари для</w:t>
      </w:r>
      <w:r>
        <w:t xml:space="preserve"> </w:t>
      </w:r>
      <w:r w:rsidRPr="00F446BB">
        <w:t>школьников»).</w:t>
      </w:r>
      <w:r>
        <w:t xml:space="preserve"> </w:t>
      </w:r>
      <w:r w:rsidRPr="00F446BB">
        <w:t>ISBN</w:t>
      </w:r>
      <w:r>
        <w:t xml:space="preserve"> </w:t>
      </w:r>
      <w:r w:rsidRPr="00F446BB">
        <w:t>966-509-051-8 (11.000 слов в испанской части). Редактор В.П. Ховхун,</w:t>
      </w:r>
      <w:r>
        <w:t xml:space="preserve"> </w:t>
      </w:r>
      <w:r w:rsidRPr="00F446BB">
        <w:t>отв.</w:t>
      </w:r>
      <w:r>
        <w:t xml:space="preserve"> </w:t>
      </w:r>
      <w:r w:rsidRPr="00F446BB">
        <w:t>за</w:t>
      </w:r>
      <w:r>
        <w:t xml:space="preserve"> </w:t>
      </w:r>
      <w:r w:rsidRPr="00F446BB">
        <w:t>выпуск.</w:t>
      </w:r>
      <w:r>
        <w:t xml:space="preserve"> </w:t>
      </w:r>
      <w:r w:rsidRPr="00F446BB">
        <w:t>-В.В. Орехов. - С. 15-409.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4.</w:t>
      </w:r>
      <w:r>
        <w:t xml:space="preserve"> </w:t>
      </w:r>
      <w:r w:rsidRPr="00F446BB">
        <w:t>Шалагина И.Н. Карманный португальско-русский словарь. 9.000 слов. - 3-ье изд., испр. и доп. - М.:Рус. яз., 1987. -352с.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5.</w:t>
      </w:r>
      <w:r>
        <w:t xml:space="preserve"> </w:t>
      </w:r>
      <w:r w:rsidRPr="00F446BB">
        <w:t>Выгодская К.С., Долгополова О.Л. Краткий</w:t>
      </w:r>
      <w:r>
        <w:t xml:space="preserve"> </w:t>
      </w:r>
      <w:r w:rsidRPr="00F446BB">
        <w:t>французско-русский</w:t>
      </w:r>
      <w:r>
        <w:t xml:space="preserve"> </w:t>
      </w:r>
      <w:r w:rsidRPr="00F446BB">
        <w:t>и</w:t>
      </w:r>
      <w:r>
        <w:t xml:space="preserve"> </w:t>
      </w:r>
      <w:r w:rsidRPr="00F446BB">
        <w:t>русско-французский словарь. Изд. девятое, стереотипное, М.:</w:t>
      </w:r>
      <w:r>
        <w:t xml:space="preserve"> </w:t>
      </w:r>
      <w:r w:rsidRPr="00F446BB">
        <w:t>Советская энциклопедия, 1970. - (11.000 слов во французской части).-С. 9-310.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6.</w:t>
      </w:r>
      <w:r>
        <w:t xml:space="preserve"> </w:t>
      </w:r>
      <w:r w:rsidRPr="00F446BB">
        <w:t>Андрианов Б.А.</w:t>
      </w:r>
      <w:r>
        <w:t xml:space="preserve"> </w:t>
      </w:r>
      <w:r w:rsidRPr="00F446BB">
        <w:t>Карманный румынско-русский словарь. Ок. 8.000 слов, -3-ье изд., испр. и доп. - М.: Сов. Энцикл.,-1964.-316 с.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Если словари современных романских языков (2-6) относительно однородны, то латинско-русский словарь (1) требует специального комментария.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Этот словарь наиболее (из имеющихся латинско-русских словарей) близок по объему к остальным словарям, а также является наиболее современным из латинско-русских словарей такого объёма.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Работа с данным словарем поставила целый ряд непростых проблем.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Первая проблема - техническая. Структура словарной статьи в данном словаре принципиально отлична от структуры словарных статей в двуязычных карманных словарях современных романских языков. В конечном итоге это объясняется тем, что словарь создан в традиции классической, а не современной лексикографии. В значительной степени различия этих лексикографии обусловлены различиями в объекте описания: классический латинский язык своей</w:t>
      </w:r>
      <w:r>
        <w:t xml:space="preserve"> </w:t>
      </w:r>
      <w:r w:rsidRPr="00F446BB">
        <w:t>сложной структурой значительно отличается</w:t>
      </w:r>
      <w:r>
        <w:t xml:space="preserve"> </w:t>
      </w:r>
      <w:r w:rsidRPr="00F446BB">
        <w:t>от</w:t>
      </w:r>
      <w:r>
        <w:t xml:space="preserve"> </w:t>
      </w:r>
      <w:r w:rsidRPr="00F446BB">
        <w:t>существенно</w:t>
      </w:r>
      <w:r>
        <w:t xml:space="preserve"> </w:t>
      </w:r>
      <w:r w:rsidRPr="00F446BB">
        <w:t>редуцированных структур современных романских языков.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Вторая проблема - культурно-содержательная. Словари современных романских</w:t>
      </w:r>
      <w:r>
        <w:t xml:space="preserve"> </w:t>
      </w:r>
      <w:r w:rsidRPr="00F446BB">
        <w:t>языков</w:t>
      </w:r>
      <w:r>
        <w:t xml:space="preserve"> </w:t>
      </w:r>
      <w:r w:rsidRPr="00F446BB">
        <w:t>отражают</w:t>
      </w:r>
      <w:r>
        <w:t xml:space="preserve"> </w:t>
      </w:r>
      <w:r w:rsidRPr="00F446BB">
        <w:t>материальную и культурную реальность современную пользователю и в силу этого почти не нуждаются в реально-историческом</w:t>
      </w:r>
      <w:r>
        <w:t xml:space="preserve"> </w:t>
      </w:r>
      <w:r w:rsidRPr="00F446BB">
        <w:t>комментарии. Принципиально иная</w:t>
      </w:r>
      <w:r>
        <w:t xml:space="preserve"> </w:t>
      </w:r>
      <w:r w:rsidRPr="00F446BB">
        <w:t>ситуация складывается в системе "латинско-русский словарь &lt;-&gt; читатель (пользователь)". Древний Рим и латинская культура отделены от носителя современного русского языка двумя тысячелетиями во времени и двумя тысячами километров в пространстве. Этим объясняется потребность мощного культурно-исторического комментария в словаре, предназначенного для чтения и понимания текстов классической</w:t>
      </w:r>
      <w:r>
        <w:t xml:space="preserve"> </w:t>
      </w:r>
      <w:r w:rsidRPr="00F446BB">
        <w:t>латыни современными русскими учащимися (а именно им адресован данный словарь). Разумеется, среди этнонимов, гидронимов и прочих онимов, преобладают заимствования, не говоря уже о том, что имена собственные составляют особую, относительно автономную часть лексикона.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Третья проблема состоит в том, что данный словарь содержит лексику так называемой "средневековой" и даже "новой латыни", которой, разумеется, не было в латыни классической. Как литературный язык классическая латынь не переставала использоваться вплоть до 18-ого века, а в обиходе католической церкви продолжает использоваться до сих пор. Кроме того, на классический латинский язык и в наше время могут делаться переводы. Например, в 1980-ые годы в Финляндии был осуществлен перевод "Калевалы" на латинский язык.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С точки зрения развития романских языков информация о средневековой и "новой" латыни является избыточной, если не дезориентирующей. В то же время "средневековая" и "новая" представлена в вокабулярах современных романских</w:t>
      </w:r>
      <w:r>
        <w:t xml:space="preserve"> </w:t>
      </w:r>
      <w:r w:rsidRPr="00F446BB">
        <w:t>языков и в этом качестве может быть учтена.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И все же важнейшую роль в формировании структуры лексикона играет древнейшая апеллятивная лексика. В соответствии с этим нами были выведены за рамки исследования все имена собственные и все онимы, представленные в латинско-русском словаре.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В результате такого сужения материала объем латинского словника сократился с 13.000 до 8.162 слов, т.е. стал фактически равен словникам других "малых" романско-русских словарей.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Весьма существенным представляется определение системного веса корней. Эту величину можно получить следующим образом: чем больше производных в данном ядре (равном "малому" словарю) имеет конкретный корень, тем больше его системный вес, тем важнее его роль в организации радиксария и лексико-семантической системы данного языка в целом. Поскольку имманентным свойством лексико-семантической системы является полисемия, суммарная многозначность слов с данным корнем может быть привлечена для определения веса на правах косвенного показателя системного веса данного корня.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Строение языков мира показывает, что 1000 корней вполне достаточно для самого развитого литературного языка. Например, "в общенациональном китайском языке - путунхуа — 1324 разных слога..." при этом "каждый слог - звуковая оболочка морфемы или простого слова" [10, 225]; первоначальное количество корней в эсперанто - 927 [10, 594]; 223 наиболее употребительных корневых морфа в русском языке позволяют образовать более 20.000 слов [9, 1122]. Формальным параметрам лексики соответствуют и ее семантические параметры. Так, в тезаурусе Роже [28] все богатство английского языка организовано вокруг 990 семантических инвариантов (рубрик словаря). Из этого следует, что представительный радиксарий (свод корневых морфем) любого языка может быть построен на базе 1000 наиболее значимых в системном отношении корней.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Рассмотрим методы получения ра-диксария - ядра лексико-семантической системы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Один из них как бы очевиден: провести морфемное членение лексики и создать свод корневых морфем. Даже если вынести за скобки трудоёмкость этого процесса, требующего по нескольку человеко-лет на каждый из языков, этот путь не гарантирует надежных результатов, поскольку принципы морфемного анализа и его отношение к словообразованию продолжают оставаться спорными и самым существенным образом сказываются на результатах морфемного и словообразовательного анализа материала конкретных языков. Можно сослаться на существенные различия в представлении корневого фонда в "Словообразовательном словаре современного</w:t>
      </w:r>
      <w:r>
        <w:t xml:space="preserve"> </w:t>
      </w:r>
      <w:r w:rsidRPr="00F446BB">
        <w:t>русского</w:t>
      </w:r>
      <w:r>
        <w:t xml:space="preserve"> </w:t>
      </w:r>
      <w:r w:rsidRPr="00F446BB">
        <w:t>языка"</w:t>
      </w:r>
      <w:r>
        <w:t xml:space="preserve"> </w:t>
      </w:r>
      <w:r w:rsidRPr="00F446BB">
        <w:t>А.Н. Тихонова [16], "Морфемном словаре русского языка" А.И. Кузнецовой и Т.Ф. Ефремовой [9], "Русском деривационном словаре" Д.Ворта, А.Козака и Д.Джонсона [30], "Справочнике русских корней" Е.Волконской, М.Полторацкой [29] и учебном словаре З.А.Потихи [13], не говоря уже о более ранних работах.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Более реалистичным и, так сказать, технологичным, представляется иной подход, основанный на новых информационных технологиях и знаниях о закономерностях организации словаря, накопленных как традиционной лексикологией, так и лексикостатистикой - термин в узком понимании равный глоттохронологии М. Сводеша, а в широком - практически синонимичный термину квантитативная лексикология. В силу указанных причин именно этот термин и используется в данной работе.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Суть квантитативной лексикологии видится в следующем.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Квантитативная лексикология - не самоцель, а средство обнаружения факторов порядка в лексике, способ ранжирования ее по системной и функциональной значимости. Большинство современных лингвистов признает полевую организацию языка, предполагающую наличие ядра</w:t>
      </w:r>
      <w:r>
        <w:t xml:space="preserve"> </w:t>
      </w:r>
      <w:r w:rsidRPr="00F446BB">
        <w:t>и периферии. В связи с этим важнейшим аспектом квантитативной лингвистики является количественно и качественно обоснованная стратификация словаря на ядро и периферию.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Как показала в своей докторской диссертации А.И. Кузнецова [8], наиболее реалистичным подходом к лексике является многомерный, полипараметрический подход, при котором каждый из параметров позволяет выделить своё ядро и свою периферию. Количество же параметров, существенных для лексико-семантической системы, конечно и хорошо известно: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1)</w:t>
      </w:r>
      <w:r>
        <w:t xml:space="preserve"> </w:t>
      </w:r>
      <w:r w:rsidRPr="00F446BB">
        <w:t>функциональная</w:t>
      </w:r>
      <w:r>
        <w:t xml:space="preserve"> </w:t>
      </w:r>
      <w:r w:rsidRPr="00F446BB">
        <w:t>активность (употребительность),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2)</w:t>
      </w:r>
      <w:r>
        <w:t xml:space="preserve"> </w:t>
      </w:r>
      <w:r w:rsidRPr="00F446BB">
        <w:t>деривационная активность (межсловная и внутрисловная продуктивность),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3)</w:t>
      </w:r>
      <w:r>
        <w:t xml:space="preserve"> </w:t>
      </w:r>
      <w:r w:rsidRPr="00F446BB">
        <w:t>синтагматическая</w:t>
      </w:r>
      <w:r>
        <w:t xml:space="preserve"> </w:t>
      </w:r>
      <w:r w:rsidRPr="00F446BB">
        <w:t>активность (широкая сочетаемость),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4)</w:t>
      </w:r>
      <w:r>
        <w:t xml:space="preserve"> </w:t>
      </w:r>
      <w:r w:rsidRPr="00F446BB">
        <w:t>парадигматическая</w:t>
      </w:r>
      <w:r>
        <w:t xml:space="preserve"> </w:t>
      </w:r>
      <w:r w:rsidRPr="00F446BB">
        <w:t>поддержан-ность (вхождение в многочленные синонимические ряды).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Функциональная активность может быть получена из частотных словарей конкретного языка. Впрочем, именно частотные словари и заставляют вспомнить горький афоризм, согласно которому "есть ложь, есть наглая ложь и есть статистика". Как установил на материале русского языка В.В. Морковкин, частотность значительной части лексики, представленной в частотных словарях, оказывается неподтвержденной - т.е. уникальной для того или иного частотного словаря и только взаимоналожение целой серии частотных словарей одного языка позволяет получить относительно взвешенную и правдоподобную картину. Как видим, и в отношении данного параметра "лобовой" подход не является оптимальным.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Между тем реалистичное и взвешенное</w:t>
      </w:r>
      <w:r>
        <w:t xml:space="preserve"> </w:t>
      </w:r>
      <w:r w:rsidRPr="00F446BB">
        <w:t>представление</w:t>
      </w:r>
      <w:r>
        <w:t xml:space="preserve"> </w:t>
      </w:r>
      <w:r w:rsidRPr="00F446BB">
        <w:t>о ФУНКЦИОНАЛЬНОЙ АКТИВНОСТИ единиц словаря можно получить значительно проще.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Со времен Дж. К. Ципфа известно, что употребительность (частотность) слов обратно пропорциональна их длине: чем короче слово, тем (при прочих равных) чаще оно употребляется и наоборот, чем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чаще слово употребляется, тем короче оно становится. Средняя длина слова возрастает по мере убывания его средней употребительности. Следовательно, для того, чтобы отобрать тысячу наиболее употребительных слов, достаточно обратиться к тысяче наиболее коротких слов данного языка. Погрешность будет невелика.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Общеизвестно и то, что самыми употребительными в языке являются служебные слова, выполняющие морфолого-синтаксические функции, следовательно, однобуквенные и двухбуквенные слова в своей массе можно исключить из рассмотрения, как не передающие лексического значения. Среди трёх- и четырехбуквенных слов количество служебных слов будет пренебрежимо малым.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Одно из возражений против предпринимаемого подхода может состоять в том, что мы исследуем романские языки в их письменной форме, которая, разумеется, не тождественна звуковой - истинному и первичному "телу" языка. Разумеется, для разных языков расхождение между звуками и буквами различно: в латинском оно минимально, во французском - максимально; и тем не менее погрешности, вносимые расхождением между звуковой (первичной) и зрительной (вторичной) субстанциями языка, не столь велики, а главное - не столь хаотичны, чтобы их нельзя было, так сказать, "вынести за скобки". Дело в том, что все романские языки имеют фонематично ориентированное письмо в том смысле, что корреляции между числом букв в слове и числом фонем в нем имеют устойчивый, если не сказать - непоколебимый - характер. А поскольку для нас важны не абсолютные числа, а ранги, порядки, рассматриваемые как веса, зазор между фонемами и буквами не способен повлиять на общие результаты исследования. Таким образом, мы - с учетом всех сделанных оговорок - можем утверждать, что между длиной слова в буквах и его употребительностью существует обратная зависимость.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Для того чтобы выделить наиболее употребительную лексику в данном языке (функционально активное ядро), достаточно определить среднюю длину слова в буквах и взять те слова, длина которых меньше средней длины слов, представленных в словаре данного языка (точнее -первую тысячу наиболее коротких слов).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ДЕРИВАЦИОННАЯ АКТИВНОСТЬ представляет собой второй параметр, по которому характеризуется ядерная (корневая) лексика данного языка.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Поскольку корни и корневые слова обладают планом содержания и планом выражения, продуктивностью обладают оба их плана: межсловная продуктивность - словообразование, аффиксация и внутрисловная продуктивность - многозначность, полисемия. Как показали, исследования, выполненные на материале русского языка, между той и другой имеются расхождения, которые, однако, вряд ли можно назвать принципиальными.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Иными словами, количество значений у слова в словаре может быть надежным показателем его деривационной активности. В случае необходимости, вызванной сомнениями или колебаниями, внутрисловная деривационная активность может быть подкреплена межсловной -количеством слов, содержащих ту или иную последовательность букв (равную корневой морфеме) в конкретном словаре данного языка.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Таким образом, чтобы выделить ядро словаря по признаку деривационной активности, достаточно определить среднее количество значений, приходящееся на слово в данном словаре, и взять те слова, у которых количество значений превышает среднее. Учитывая априорное ограничение лексического ядра 1000 единиц, для выделения продуктивного ядра словаря необходимо отобрать первую 1000 наиболее многозначных слов.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СИНТАГМАТИЧЕСКАЯ АКТИВНОСТЬ (широта сочетаемости) для лексики важна не сама по себе, а как показатель широты и простоты семантики, отличающей</w:t>
      </w:r>
      <w:r>
        <w:t xml:space="preserve"> </w:t>
      </w:r>
      <w:r w:rsidRPr="00F446BB">
        <w:t>корневые,</w:t>
      </w:r>
      <w:r>
        <w:t xml:space="preserve"> </w:t>
      </w:r>
      <w:r w:rsidRPr="00F446BB">
        <w:t>непроизводные слова, от производных.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Как известно, чем проще (абстрактней) семантика слова, тем шире его сочетаемость. Ср. у Д.Н. Шмелева: "степень парадигматичской закрепленности слова как лексико-семантической единицы находится в обратной зависимости от степени его синтагматической закрепленности" [18, 190]. На материале глаголов созидания и разрушения русского языка эта закономерность исследовалась О. Н. Анищевой [2].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Источником непосредственных, прямых данных о широте сочетаемости в языке являются словари сочетаемости. Между тем романская лексикография как целое пока не обеспечена словарями этого типа, или - выражаясь более дипломатично -обеспечена в недостаточной степени.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Это обстоятельство заставляет нас и в данном случае искать возможности косвенной оценки интересующего нас параметра.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Активность синтагматики по данным двуязычного словаря может быть оценена двумя способами.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Во-первых, количеством фразеосоче-таний с данным словом, т.к. известно: чем шире синтагматика слова, тем больше фра-зеосочетаний образуется с его участием. Кроме того, посредством богатства фразеологии маркируются концепты, значимые в культуре данного этноса. Таким образом, отбор 1000 слов, наиболее богатых фразеосочетаниями позволяет выделить ядро синтагматически активных (и притом культурно значимых) слов.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Во-вторых, мерой простоты семантики данного слова может выступать количество русских слов, употребляемых в толковании данного романского слова. Чем больше слов требуется для толкования значения, тем оно сложнее, уже, неэлементарнее. Чем меньше слов для этого требуется, тем проще и шире значение данного слова. Правда, при этом следует принимать во внимание специфику двуязычных словарей: в них количество слов в толковании одновременно является мерой национальной специфичности слов входного языка. Чем меньше слов выходного языка требуется для толкования, тем ниже национальная специфика семантики данного слова входного языка. И наоборот, чем больше слов выходного языка требуется для толкования значения входного слова, тем выше национальная специфика концепта, стоящего за словом входного языка.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Таким образом, отобрав первую тысячу романских слов, толкуемых одним русским словом, мы получим ядро слов не только с простейшей семантикой, но и обладающих наименьшей национальной спецификой относительно русского языка. Учитывая, что русский язык, как и романские, входит в семью индоевропейских языков, лексика, не имеющая национальной специфики, с необходимостью окажется связанной с понятиями, общими для романских и славянских языков и восходящими к праиндоевропейскому языку как языку-предку. Таким образом, в данной тысяче окажутся не просто слова с элементарной семантикой, а древнейшие слова, отражающие важнейшие и в силу этого -наиболее устойчивые, исконные для индоевропейцев понятия.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ПАРАДИГМАТИЧЕСКАЯ</w:t>
      </w:r>
      <w:r>
        <w:t xml:space="preserve"> </w:t>
      </w:r>
      <w:r w:rsidRPr="00F446BB">
        <w:t>ПОДДЕРЖАННОСТЬ (вхождение в многочленные синонимические ряды) является важным системным показателем. Непосредственно эта информация могла бы быть получена в результате обработки словарей синонимов романских языков. Однако имеющиеся словари синонимов романских языков различаются многими весьма существенными параметрами: полнотой охвата лексики, типом и разнообразием информации о синонимах, содержащейся в словарях, и самое главное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-</w:t>
      </w:r>
      <w:r>
        <w:t xml:space="preserve"> </w:t>
      </w:r>
      <w:r w:rsidRPr="00F446BB">
        <w:t>самим пониманием синонимии, отнюдь не</w:t>
      </w:r>
      <w:r>
        <w:t xml:space="preserve"> </w:t>
      </w:r>
      <w:r w:rsidRPr="00F446BB">
        <w:t>единым</w:t>
      </w:r>
      <w:r>
        <w:t xml:space="preserve"> </w:t>
      </w:r>
      <w:r w:rsidRPr="00F446BB">
        <w:t>на</w:t>
      </w:r>
      <w:r>
        <w:t xml:space="preserve"> </w:t>
      </w:r>
      <w:r w:rsidRPr="00F446BB">
        <w:t>пространстве</w:t>
      </w:r>
      <w:r>
        <w:t xml:space="preserve"> </w:t>
      </w:r>
      <w:r w:rsidRPr="00F446BB">
        <w:t>романской лексикографии. Всё это делает не просто невозможным, а нецелесообразным обращение к словарям синонимов романских языков в рамках данного исследования.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Информация о парадигматической поддержанности слов может быть извлечена из двуязычных словарей только в последнюю очередь, так сказать, постфактум. После того, как мы очертили круг в 1000 корневых слов, мы можем оценить их парадигматическую поддержанность и исключить те из слов, которые такой под-держанностью - на пространстве словаря -не обладают. Есть и более простой способ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-</w:t>
      </w:r>
      <w:r>
        <w:t xml:space="preserve"> </w:t>
      </w:r>
      <w:r w:rsidRPr="00F446BB">
        <w:t>обработать дефиниции</w:t>
      </w:r>
      <w:r>
        <w:t xml:space="preserve"> </w:t>
      </w:r>
      <w:r w:rsidRPr="00F446BB">
        <w:t>(метаязыковую часть</w:t>
      </w:r>
      <w:r>
        <w:t xml:space="preserve"> </w:t>
      </w:r>
      <w:r w:rsidRPr="00F446BB">
        <w:t>двуязычного</w:t>
      </w:r>
      <w:r>
        <w:t xml:space="preserve"> </w:t>
      </w:r>
      <w:r w:rsidRPr="00F446BB">
        <w:t>словаря)</w:t>
      </w:r>
      <w:r>
        <w:t xml:space="preserve"> </w:t>
      </w:r>
      <w:r w:rsidRPr="00F446BB">
        <w:t>и</w:t>
      </w:r>
      <w:r>
        <w:t xml:space="preserve"> </w:t>
      </w:r>
      <w:r w:rsidRPr="00F446BB">
        <w:t>отобрать первую тысячу наиболее употребительных слов русского языка, употребляющихся в</w:t>
      </w:r>
      <w:r>
        <w:t xml:space="preserve"> </w:t>
      </w:r>
      <w:r w:rsidRPr="00F446BB">
        <w:t>дефинициях, а затем - через них получить информацию о синонимических рядах входного языка и отобрать те слова, которые являются доминантами наиболее многочисленных синонимических рядов.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Парадигматическая поддержанность является важным системным фактором. Из системологии известно, что наиболее важные части системы многократно дублируются, чтобы обеспечить бесперебойное функционирование системы в любых условиях. Наличие синонимического ряда свидетельствует об особой значимости концепта в лексико-семантической системе данного языка и шире - в данной культуре.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Таким образом, в результате осуществления описанной программы обследования входного языка мы получаем 5-6 множеств мощностью около 1000 единиц каждое. Операции над этими множествами позволяют получить два ядра: большое, представленное единицами, входящими не менее чем в одно из ядер (результат сложения множеств), и малое, представленное единицами, входящими во все (результат пересечения множеств) ядра. Выделение малого ядра и является самым главным результатом, который можно получить с помощью квантитативной лексикологии. На этом квантитативная лексикология слагает свои полномочия, предоставляя квалитативной лексикологии материал, готовый к дальнейшему анализу.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Информативность квантитативной лексикологии многократно повышается, если мы анализируем не один язык, а группу родственных языков. Сопоставление группы родственных языков по единым параметрам в рамках исследования, строящегося на единых принципах и подходах, дает возможность обнаружить сходства и различия в романских языках не фрагментарно (как, например, у В. В. Макарова, рассмотревшего в своей докторской диссертации романские глаголы физического восприятия [11]), а на массовом материале, минимизированном таким образом, чтобы при этом удержать важнейшие, существеннейшие черты лексико-семантической системы каждого из романских языков. Тем самым на новый</w:t>
      </w:r>
      <w:r>
        <w:t xml:space="preserve"> </w:t>
      </w:r>
      <w:r w:rsidRPr="00F446BB">
        <w:t>уровень переходит решение проблемы лексико-семантической дифференциации романских языков [3; 4], исследованной — по сравнению с фонетической и морфологической дифференциацией — явно недостаточно.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Реализация проекта "Квантитативная лексикология романских языков" сделает не просто возможным, а внутренне необходимым переход к "Квалитативной лексикологии романских языков" - моделированию и сопоставлению лексико-семантических систем романских языков, что, в свою очередь, открывает путь к становлению сопоставительной лексикологии языков мира, как строгой научной дисциплины, ни в чем не уступающей фонологии и морфологии.</w:t>
      </w:r>
    </w:p>
    <w:p w:rsidR="00F446BB" w:rsidRPr="00F446BB" w:rsidRDefault="00F446BB" w:rsidP="00F446BB">
      <w:pPr>
        <w:spacing w:before="120"/>
        <w:jc w:val="center"/>
        <w:rPr>
          <w:b/>
          <w:bCs/>
          <w:sz w:val="28"/>
          <w:szCs w:val="28"/>
        </w:rPr>
      </w:pPr>
      <w:r w:rsidRPr="00F446BB">
        <w:rPr>
          <w:b/>
          <w:bCs/>
          <w:sz w:val="28"/>
          <w:szCs w:val="28"/>
        </w:rPr>
        <w:t>Список литературы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1.</w:t>
      </w:r>
      <w:r>
        <w:t xml:space="preserve"> </w:t>
      </w:r>
      <w:r w:rsidRPr="00F446BB">
        <w:t>Алисова Т.Б., Репина Т.А., Тари-вердиева М.А. Введение в романскую филологию, 2-е изд. - М., 1987.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2.</w:t>
      </w:r>
      <w:r>
        <w:t xml:space="preserve"> </w:t>
      </w:r>
      <w:r w:rsidRPr="00F446BB">
        <w:t>Анищева О.В. Типология объектной</w:t>
      </w:r>
      <w:r>
        <w:t xml:space="preserve"> </w:t>
      </w:r>
      <w:r w:rsidRPr="00F446BB">
        <w:t>лексической</w:t>
      </w:r>
      <w:r>
        <w:t xml:space="preserve"> </w:t>
      </w:r>
      <w:r w:rsidRPr="00F446BB">
        <w:t>сочетаемости</w:t>
      </w:r>
      <w:r>
        <w:t xml:space="preserve"> </w:t>
      </w:r>
      <w:r w:rsidRPr="00F446BB">
        <w:t>глаголов созидания и разрушения в русском языке: Автореф. дис. ... канд. филол. наук. - Воронеж, 1981.-20 с.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3.</w:t>
      </w:r>
      <w:r>
        <w:t xml:space="preserve"> </w:t>
      </w:r>
      <w:r w:rsidRPr="00F446BB">
        <w:t>Будагов</w:t>
      </w:r>
      <w:r>
        <w:t xml:space="preserve"> </w:t>
      </w:r>
      <w:r w:rsidRPr="00F446BB">
        <w:t>Р. А.</w:t>
      </w:r>
      <w:r>
        <w:t xml:space="preserve"> </w:t>
      </w:r>
      <w:r w:rsidRPr="00F446BB">
        <w:t>Сравнительно-семасиологические исследования. (Романские языки). - М.: Наука, 1963.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4.</w:t>
      </w:r>
      <w:r>
        <w:t xml:space="preserve"> </w:t>
      </w:r>
      <w:r w:rsidRPr="00F446BB">
        <w:t>Будагов Р.А. Сходства и несходства между родственными языками. Романский</w:t>
      </w:r>
      <w:r>
        <w:t xml:space="preserve"> </w:t>
      </w:r>
      <w:r w:rsidRPr="00F446BB">
        <w:t>лингвистический</w:t>
      </w:r>
      <w:r>
        <w:t xml:space="preserve"> </w:t>
      </w:r>
      <w:r w:rsidRPr="00F446BB">
        <w:t>материал.</w:t>
      </w:r>
      <w:r>
        <w:t xml:space="preserve"> </w:t>
      </w:r>
      <w:r w:rsidRPr="00F446BB">
        <w:t>-</w:t>
      </w:r>
      <w:r>
        <w:t xml:space="preserve"> </w:t>
      </w:r>
      <w:r w:rsidRPr="00F446BB">
        <w:t>М.: Наука, 1985.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5. Бурсье Э. Основы романского языкознания. - М., 1952.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6. Йордан И. Романское языкознание: Историческое развитие, течения, методы, пер. с рум. С.Г. Бережан и И.Ф. Мокряк /Под ред. и с прим. Н.Г. Корлэтяну; пре-дисл. Р.А. Будагова, - М.: Прогресс, 1971. -620.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7.</w:t>
      </w:r>
      <w:r>
        <w:t xml:space="preserve"> </w:t>
      </w:r>
      <w:r w:rsidRPr="00F446BB">
        <w:t>Кретов А.А. Термины родства в русском</w:t>
      </w:r>
      <w:r>
        <w:t xml:space="preserve"> </w:t>
      </w:r>
      <w:r w:rsidRPr="00F446BB">
        <w:t>и</w:t>
      </w:r>
      <w:r>
        <w:t xml:space="preserve"> </w:t>
      </w:r>
      <w:r w:rsidRPr="00F446BB">
        <w:t>малагасийском</w:t>
      </w:r>
      <w:r>
        <w:t xml:space="preserve"> </w:t>
      </w:r>
      <w:r w:rsidRPr="00F446BB">
        <w:t>языках //Семантическая специфика национальных языковых систем. - Воронеж, 1985, с. 16-18.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8.</w:t>
      </w:r>
      <w:r>
        <w:t xml:space="preserve"> </w:t>
      </w:r>
      <w:r w:rsidRPr="00F446BB">
        <w:t>Кузнецова А.И.</w:t>
      </w:r>
      <w:r>
        <w:t xml:space="preserve"> </w:t>
      </w:r>
      <w:r w:rsidRPr="00F446BB">
        <w:t>Параметрическое исследование</w:t>
      </w:r>
      <w:r>
        <w:t xml:space="preserve"> </w:t>
      </w:r>
      <w:r w:rsidRPr="00F446BB">
        <w:t>периферийных</w:t>
      </w:r>
      <w:r>
        <w:t xml:space="preserve"> </w:t>
      </w:r>
      <w:r w:rsidRPr="00F446BB">
        <w:t>явлений</w:t>
      </w:r>
      <w:r>
        <w:t xml:space="preserve"> </w:t>
      </w:r>
      <w:r w:rsidRPr="00F446BB">
        <w:t>в области морфемики: на материале русского языка. Автореф. ... докт. филол. наук, М., 1988. -38с.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9.</w:t>
      </w:r>
      <w:r>
        <w:t xml:space="preserve"> </w:t>
      </w:r>
      <w:r w:rsidRPr="00F446BB">
        <w:t>Кузнецова А.И.,</w:t>
      </w:r>
      <w:r>
        <w:t xml:space="preserve"> </w:t>
      </w:r>
      <w:r w:rsidRPr="00F446BB">
        <w:t>Ефремова Т.Ф. Словарь</w:t>
      </w:r>
      <w:r>
        <w:t xml:space="preserve"> </w:t>
      </w:r>
      <w:r w:rsidRPr="00F446BB">
        <w:t>морфем</w:t>
      </w:r>
      <w:r>
        <w:t xml:space="preserve"> </w:t>
      </w:r>
      <w:r w:rsidRPr="00F446BB">
        <w:t>русского</w:t>
      </w:r>
      <w:r>
        <w:t xml:space="preserve"> </w:t>
      </w:r>
      <w:r w:rsidRPr="00F446BB">
        <w:t>языка:</w:t>
      </w:r>
      <w:r>
        <w:t xml:space="preserve"> </w:t>
      </w:r>
      <w:r w:rsidRPr="00F446BB">
        <w:t>Ок. 52 000 слов. - М.: Рус. яз., 1986. - 1136 с.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10.</w:t>
      </w:r>
      <w:r>
        <w:t xml:space="preserve"> </w:t>
      </w:r>
      <w:r w:rsidRPr="00F446BB">
        <w:t>ЛЭС-1990</w:t>
      </w:r>
      <w:r>
        <w:t xml:space="preserve"> </w:t>
      </w:r>
      <w:r w:rsidRPr="00F446BB">
        <w:t>Лингвистический</w:t>
      </w:r>
      <w:r>
        <w:t xml:space="preserve"> </w:t>
      </w:r>
      <w:r w:rsidRPr="00F446BB">
        <w:t>энциклопедический</w:t>
      </w:r>
      <w:r>
        <w:t xml:space="preserve"> </w:t>
      </w:r>
      <w:r w:rsidRPr="00F446BB">
        <w:t>словарь</w:t>
      </w:r>
      <w:r>
        <w:t xml:space="preserve"> </w:t>
      </w:r>
      <w:r w:rsidRPr="00F446BB">
        <w:t>/Гл.</w:t>
      </w:r>
      <w:r>
        <w:t xml:space="preserve"> </w:t>
      </w:r>
      <w:r w:rsidRPr="00F446BB">
        <w:t>ред. В.Н. Ярцева,</w:t>
      </w:r>
      <w:r>
        <w:t xml:space="preserve"> </w:t>
      </w:r>
      <w:r w:rsidRPr="00F446BB">
        <w:t>-</w:t>
      </w:r>
      <w:r>
        <w:t xml:space="preserve"> </w:t>
      </w:r>
      <w:r w:rsidRPr="00F446BB">
        <w:t>М.:</w:t>
      </w:r>
      <w:r>
        <w:t xml:space="preserve"> </w:t>
      </w:r>
      <w:r w:rsidRPr="00F446BB">
        <w:t>Сов.</w:t>
      </w:r>
      <w:r>
        <w:t xml:space="preserve"> </w:t>
      </w:r>
      <w:r w:rsidRPr="00F446BB">
        <w:t>энциклопедия, 1990.-685 с.: ил.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11.</w:t>
      </w:r>
      <w:r>
        <w:t xml:space="preserve"> </w:t>
      </w:r>
      <w:r w:rsidRPr="00F446BB">
        <w:t>Макаров В.В. Проблемы лексико-семантической</w:t>
      </w:r>
      <w:r>
        <w:t xml:space="preserve"> </w:t>
      </w:r>
      <w:r w:rsidRPr="00F446BB">
        <w:t>дифференциации</w:t>
      </w:r>
      <w:r>
        <w:t xml:space="preserve"> </w:t>
      </w:r>
      <w:r w:rsidRPr="00F446BB">
        <w:t>романских языков. - Минск, 1972. - 383 с.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12.</w:t>
      </w:r>
      <w:r>
        <w:t xml:space="preserve"> </w:t>
      </w:r>
      <w:r w:rsidRPr="00F446BB">
        <w:t>Полевые структуры в системе языка. - Воронеж:</w:t>
      </w:r>
      <w:r>
        <w:t xml:space="preserve"> </w:t>
      </w:r>
      <w:r w:rsidRPr="00F446BB">
        <w:t>Изд-во Воронеж,</w:t>
      </w:r>
      <w:r>
        <w:t xml:space="preserve"> </w:t>
      </w:r>
      <w:r w:rsidRPr="00F446BB">
        <w:t>ун-та, 1989.-198 с.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13.</w:t>
      </w:r>
      <w:r>
        <w:t xml:space="preserve"> </w:t>
      </w:r>
      <w:r w:rsidRPr="00F446BB">
        <w:t>Потиха З.А.</w:t>
      </w:r>
      <w:r>
        <w:t xml:space="preserve"> </w:t>
      </w:r>
      <w:r w:rsidRPr="00F446BB">
        <w:t>Строение</w:t>
      </w:r>
      <w:r>
        <w:t xml:space="preserve"> </w:t>
      </w:r>
      <w:r w:rsidRPr="00F446BB">
        <w:t>русского слова: Учебный словарь для зарубежных школ. М.: Русский язык, 1981.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14.</w:t>
      </w:r>
      <w:r>
        <w:t xml:space="preserve"> </w:t>
      </w:r>
      <w:r w:rsidRPr="00F446BB">
        <w:t>Реформатский А. А.</w:t>
      </w:r>
      <w:r>
        <w:t xml:space="preserve"> </w:t>
      </w:r>
      <w:r w:rsidRPr="00F446BB">
        <w:t>Введение</w:t>
      </w:r>
      <w:r>
        <w:t xml:space="preserve"> </w:t>
      </w:r>
      <w:r w:rsidRPr="00F446BB">
        <w:t>в языковедение /Под ред. В.А. Виноградова. - М.: Аспект Пресс, 1999. - 536 с.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15.</w:t>
      </w:r>
      <w:r>
        <w:t xml:space="preserve"> </w:t>
      </w:r>
      <w:r w:rsidRPr="00F446BB">
        <w:t>Сергиевский М.В. Введение в романское языкознание. - М., 1952.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16.</w:t>
      </w:r>
      <w:r>
        <w:t xml:space="preserve"> </w:t>
      </w:r>
      <w:r w:rsidRPr="00F446BB">
        <w:t>Тихонов А.Н. Словообразовательный словарь современного русского языка, 1985.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17.</w:t>
      </w:r>
      <w:r>
        <w:t xml:space="preserve"> </w:t>
      </w:r>
      <w:r w:rsidRPr="00F446BB">
        <w:t>Филин</w:t>
      </w:r>
      <w:r>
        <w:t xml:space="preserve"> </w:t>
      </w:r>
      <w:r w:rsidRPr="00F446BB">
        <w:t>Ф.П.</w:t>
      </w:r>
      <w:r>
        <w:t xml:space="preserve"> </w:t>
      </w:r>
      <w:r w:rsidRPr="00F446BB">
        <w:t>Очерки</w:t>
      </w:r>
      <w:r>
        <w:t xml:space="preserve"> </w:t>
      </w:r>
      <w:r w:rsidRPr="00F446BB">
        <w:t>по</w:t>
      </w:r>
      <w:r>
        <w:t xml:space="preserve"> </w:t>
      </w:r>
      <w:r w:rsidRPr="00F446BB">
        <w:t>теории языкознания. - М.: Наука, 1982.</w:t>
      </w:r>
    </w:p>
    <w:p w:rsidR="00F446BB" w:rsidRPr="00F446BB" w:rsidRDefault="00F446BB" w:rsidP="00F446BB">
      <w:pPr>
        <w:spacing w:before="120"/>
        <w:ind w:firstLine="567"/>
        <w:jc w:val="both"/>
      </w:pPr>
      <w:r w:rsidRPr="00F446BB">
        <w:t>18.</w:t>
      </w:r>
      <w:r>
        <w:t xml:space="preserve"> </w:t>
      </w:r>
      <w:r w:rsidRPr="00F446BB">
        <w:t>Шмелев Д.Н. Проблемы семантического</w:t>
      </w:r>
      <w:r>
        <w:t xml:space="preserve"> </w:t>
      </w:r>
      <w:r w:rsidRPr="00F446BB">
        <w:t>анализа лексики</w:t>
      </w:r>
      <w:r>
        <w:t xml:space="preserve"> </w:t>
      </w:r>
      <w:r w:rsidRPr="00F446BB">
        <w:t>(на материале русского языка). - М.: Наука, 1973.</w:t>
      </w:r>
    </w:p>
    <w:p w:rsidR="00F446BB" w:rsidRPr="00F446BB" w:rsidRDefault="00F446BB" w:rsidP="00F446BB">
      <w:pPr>
        <w:spacing w:before="120"/>
        <w:ind w:firstLine="567"/>
        <w:jc w:val="both"/>
        <w:rPr>
          <w:lang w:val="en-US"/>
        </w:rPr>
      </w:pPr>
      <w:r w:rsidRPr="00F446BB">
        <w:rPr>
          <w:lang w:val="en-US"/>
        </w:rPr>
        <w:t>19. Dictionarul limbii romane, t.1-10, Bucuresti, 1913-1987.</w:t>
      </w:r>
    </w:p>
    <w:p w:rsidR="00F446BB" w:rsidRPr="00F446BB" w:rsidRDefault="00F446BB" w:rsidP="00F446BB">
      <w:pPr>
        <w:spacing w:before="120"/>
        <w:ind w:firstLine="567"/>
        <w:jc w:val="both"/>
        <w:rPr>
          <w:lang w:val="en-US"/>
        </w:rPr>
      </w:pPr>
      <w:r w:rsidRPr="00F446BB">
        <w:rPr>
          <w:lang w:val="en-US"/>
        </w:rPr>
        <w:t>20. Dizionario moderno della lingua italiana, Milano, 1984.</w:t>
      </w:r>
    </w:p>
    <w:p w:rsidR="00F446BB" w:rsidRPr="00F446BB" w:rsidRDefault="00F446BB" w:rsidP="00F446BB">
      <w:pPr>
        <w:spacing w:before="120"/>
        <w:ind w:firstLine="567"/>
        <w:jc w:val="both"/>
        <w:rPr>
          <w:lang w:val="en-US"/>
        </w:rPr>
      </w:pPr>
      <w:r w:rsidRPr="00F446BB">
        <w:rPr>
          <w:lang w:val="en-US"/>
        </w:rPr>
        <w:t>21. Ernout A., Meillet A., Dictionnaire etymologique de la langue latine, histoire des mots, 4 ed., Paris, 1959.</w:t>
      </w:r>
    </w:p>
    <w:p w:rsidR="00F446BB" w:rsidRPr="00F446BB" w:rsidRDefault="00F446BB" w:rsidP="00F446BB">
      <w:pPr>
        <w:spacing w:before="120"/>
        <w:ind w:firstLine="567"/>
        <w:jc w:val="both"/>
        <w:rPr>
          <w:lang w:val="en-US"/>
        </w:rPr>
      </w:pPr>
      <w:r w:rsidRPr="00F446BB">
        <w:rPr>
          <w:lang w:val="en-US"/>
        </w:rPr>
        <w:t>22. Grand Larousse de la Langue fran-sasaise en sept Volumes. - Paris: Larousse, 1986.</w:t>
      </w:r>
    </w:p>
    <w:p w:rsidR="00F446BB" w:rsidRPr="00F446BB" w:rsidRDefault="00F446BB" w:rsidP="00F446BB">
      <w:pPr>
        <w:spacing w:before="120"/>
        <w:ind w:firstLine="567"/>
        <w:jc w:val="both"/>
        <w:rPr>
          <w:lang w:val="en-US"/>
        </w:rPr>
      </w:pPr>
      <w:r w:rsidRPr="00F446BB">
        <w:rPr>
          <w:lang w:val="en-US"/>
        </w:rPr>
        <w:t>23. Meyer-Lubke W. Grammatik der romanischen Sprachen. Bd 1-4, Leipzig 1890-1902.</w:t>
      </w:r>
    </w:p>
    <w:p w:rsidR="00F446BB" w:rsidRPr="00F446BB" w:rsidRDefault="00F446BB" w:rsidP="00F446BB">
      <w:pPr>
        <w:spacing w:before="120"/>
        <w:ind w:firstLine="567"/>
        <w:jc w:val="both"/>
        <w:rPr>
          <w:lang w:val="en-US"/>
        </w:rPr>
      </w:pPr>
      <w:r w:rsidRPr="00F446BB">
        <w:rPr>
          <w:lang w:val="en-US"/>
        </w:rPr>
        <w:t>24. Meyer-Lubke W. Romanisches etymologisches Worterbuch, 3 Auflage, Heidelberg, 1935.</w:t>
      </w:r>
    </w:p>
    <w:p w:rsidR="00F446BB" w:rsidRPr="00F446BB" w:rsidRDefault="00F446BB" w:rsidP="00F446BB">
      <w:pPr>
        <w:spacing w:before="120"/>
        <w:ind w:firstLine="567"/>
        <w:jc w:val="both"/>
        <w:rPr>
          <w:lang w:val="en-US"/>
        </w:rPr>
      </w:pPr>
      <w:r w:rsidRPr="00F446BB">
        <w:rPr>
          <w:lang w:val="en-US"/>
        </w:rPr>
        <w:t>25. Moliner M. Diccionario de uso del espanol, v.1-2, Madrid, 1966-1967.</w:t>
      </w:r>
    </w:p>
    <w:p w:rsidR="00F446BB" w:rsidRPr="00F446BB" w:rsidRDefault="00F446BB" w:rsidP="00F446BB">
      <w:pPr>
        <w:spacing w:before="120"/>
        <w:ind w:firstLine="567"/>
        <w:jc w:val="both"/>
        <w:rPr>
          <w:lang w:val="en-US"/>
        </w:rPr>
      </w:pPr>
      <w:r w:rsidRPr="00F446BB">
        <w:rPr>
          <w:lang w:val="en-US"/>
        </w:rPr>
        <w:t>26. Morais Silva A. de, Novo dicionario compacto da lingua portuguesa, v.1-5, [Lis-boa], 1980.</w:t>
      </w:r>
    </w:p>
    <w:p w:rsidR="00F446BB" w:rsidRPr="00F446BB" w:rsidRDefault="00F446BB" w:rsidP="00F446BB">
      <w:pPr>
        <w:spacing w:before="120"/>
        <w:ind w:firstLine="567"/>
        <w:jc w:val="both"/>
        <w:rPr>
          <w:lang w:val="en-US"/>
        </w:rPr>
      </w:pPr>
      <w:r w:rsidRPr="00F446BB">
        <w:rPr>
          <w:lang w:val="en-US"/>
        </w:rPr>
        <w:t>27. Pictet A., Les origines indo-europeennes, I-II, Paris, 1859-1863.</w:t>
      </w:r>
    </w:p>
    <w:p w:rsidR="00F446BB" w:rsidRPr="00F446BB" w:rsidRDefault="00F446BB" w:rsidP="00F446BB">
      <w:pPr>
        <w:spacing w:before="120"/>
        <w:ind w:firstLine="567"/>
        <w:jc w:val="both"/>
        <w:rPr>
          <w:lang w:val="en-US"/>
        </w:rPr>
      </w:pPr>
      <w:r w:rsidRPr="00F446BB">
        <w:rPr>
          <w:lang w:val="en-US"/>
        </w:rPr>
        <w:t>28. Roget's Thesaurus of English Words and Phrases /by Susan m. Lloyd/ Penguin books, 1986. - 776 + XIV p.</w:t>
      </w:r>
    </w:p>
    <w:p w:rsidR="00F446BB" w:rsidRPr="00F446BB" w:rsidRDefault="00F446BB" w:rsidP="00F446BB">
      <w:pPr>
        <w:spacing w:before="120"/>
        <w:ind w:firstLine="567"/>
        <w:jc w:val="both"/>
        <w:rPr>
          <w:lang w:val="en-US"/>
        </w:rPr>
      </w:pPr>
      <w:r w:rsidRPr="00F446BB">
        <w:rPr>
          <w:lang w:val="en-US"/>
        </w:rPr>
        <w:t>29. Wolkonsky, Catherine A. and Pol-toratzky, Marianna A. Handbook of Russian roots. - New York: Columbia University Press, 1961. - XXVI+414 pp.</w:t>
      </w:r>
    </w:p>
    <w:p w:rsidR="00F446BB" w:rsidRDefault="00F446BB" w:rsidP="00F446BB">
      <w:pPr>
        <w:spacing w:before="120"/>
        <w:ind w:firstLine="567"/>
        <w:jc w:val="both"/>
      </w:pPr>
      <w:r w:rsidRPr="00F446BB">
        <w:rPr>
          <w:lang w:val="en-US"/>
        </w:rPr>
        <w:t>30. Worth, Dean S., Kozak, Andrew S., Johnson, Donald B. Russian derivational dictionary. New York: American Elsevier Publishing Company, Inc., 1970. - XXIV + 747 pp.</w:t>
      </w:r>
    </w:p>
    <w:p w:rsidR="00F446BB" w:rsidRPr="00F446BB" w:rsidRDefault="00F446BB" w:rsidP="00F446BB">
      <w:pPr>
        <w:spacing w:before="120"/>
        <w:ind w:firstLine="567"/>
        <w:jc w:val="both"/>
      </w:pPr>
      <w:bookmarkStart w:id="0" w:name="_GoBack"/>
      <w:bookmarkEnd w:id="0"/>
    </w:p>
    <w:sectPr w:rsidR="00F446BB" w:rsidRPr="00F446BB" w:rsidSect="00F446BB">
      <w:pgSz w:w="11909" w:h="16834"/>
      <w:pgMar w:top="1134" w:right="1134" w:bottom="1134" w:left="1134" w:header="709" w:footer="709" w:gutter="0"/>
      <w:cols w:space="720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6BB"/>
    <w:rsid w:val="00294263"/>
    <w:rsid w:val="009F30DD"/>
    <w:rsid w:val="00A760BA"/>
    <w:rsid w:val="00D6046A"/>
    <w:rsid w:val="00F4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8E515B-EB1E-4BCD-A414-D1F86C85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446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4021</Words>
  <Characters>22926</Characters>
  <Application>Microsoft Office Word</Application>
  <DocSecurity>0</DocSecurity>
  <Lines>191</Lines>
  <Paragraphs>53</Paragraphs>
  <ScaleCrop>false</ScaleCrop>
  <Company>Home</Company>
  <LinksUpToDate>false</LinksUpToDate>
  <CharactersWithSpaces>26894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admin</cp:lastModifiedBy>
  <cp:revision>2</cp:revision>
  <dcterms:created xsi:type="dcterms:W3CDTF">2014-02-18T09:54:00Z</dcterms:created>
  <dcterms:modified xsi:type="dcterms:W3CDTF">2014-02-18T09:54:00Z</dcterms:modified>
</cp:coreProperties>
</file>