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526" w:rsidRPr="00196FDC" w:rsidRDefault="00674526" w:rsidP="00674526">
      <w:pPr>
        <w:spacing w:before="120"/>
        <w:jc w:val="center"/>
        <w:rPr>
          <w:b/>
          <w:bCs/>
          <w:sz w:val="32"/>
          <w:szCs w:val="32"/>
        </w:rPr>
      </w:pPr>
      <w:r w:rsidRPr="00196FDC">
        <w:rPr>
          <w:b/>
          <w:bCs/>
          <w:sz w:val="32"/>
          <w:szCs w:val="32"/>
        </w:rPr>
        <w:t>Лютер</w:t>
      </w:r>
    </w:p>
    <w:p w:rsidR="00674526" w:rsidRDefault="00674526" w:rsidP="00674526">
      <w:pPr>
        <w:spacing w:before="120"/>
        <w:ind w:firstLine="567"/>
        <w:jc w:val="both"/>
      </w:pPr>
      <w:r w:rsidRPr="008A13C9">
        <w:rPr>
          <w:sz w:val="28"/>
          <w:szCs w:val="28"/>
        </w:rPr>
        <w:t>А.А. Гусейнов</w:t>
      </w:r>
    </w:p>
    <w:p w:rsidR="00674526" w:rsidRDefault="00674526" w:rsidP="00674526">
      <w:pPr>
        <w:spacing w:before="120"/>
        <w:ind w:firstLine="567"/>
        <w:jc w:val="both"/>
      </w:pPr>
      <w:r w:rsidRPr="00DA342F">
        <w:t>Этические взгляды Мартина Лютера (Martin Luther, 1483-1546) неотделимы от его деятельности, направленной на реформирование Церкви и возрождение подлинной христианской веры. Лютер - один из наиболее выдающихся религиозных деятелей и проповедников в истории христианского мира со времен первых апостолов. Но он одновременно один из провозвестников и творцов Модерна - Нового времени, эпохи господства разума [4]. И его учение содержит в</w:t>
      </w:r>
      <w:r>
        <w:t xml:space="preserve"> </w:t>
      </w:r>
      <w:r w:rsidRPr="00DA342F">
        <w:t>себе не просто наставление в благочестии и житейской мудрости, а своеобразную этическую теорию, в которой наряду с переосмыслением традиционных для христианской мысли вопросов о соотношении человеческого произволения и благодати, человеческого и божественного законов, добродетели и счастья и т.д. задается перспектива развития философской этики, ведущая через века к практической философии И. Канта.</w:t>
      </w:r>
    </w:p>
    <w:p w:rsidR="00674526" w:rsidRPr="00DA342F" w:rsidRDefault="00674526" w:rsidP="00674526">
      <w:pPr>
        <w:spacing w:before="120"/>
        <w:ind w:firstLine="567"/>
        <w:jc w:val="both"/>
      </w:pPr>
      <w:r w:rsidRPr="00DA342F">
        <w:t>1 Там же [I, XI]. С. 407.</w:t>
      </w:r>
    </w:p>
    <w:p w:rsidR="00674526" w:rsidRPr="00DA342F" w:rsidRDefault="00674526" w:rsidP="00674526">
      <w:pPr>
        <w:spacing w:before="120"/>
        <w:ind w:firstLine="567"/>
        <w:jc w:val="both"/>
      </w:pPr>
      <w:r w:rsidRPr="00DA342F">
        <w:t>2 Макиавелли Н. Государь [XVII]. С. 349.</w:t>
      </w:r>
    </w:p>
    <w:p w:rsidR="00674526" w:rsidRPr="00DA342F" w:rsidRDefault="00674526" w:rsidP="00674526">
      <w:pPr>
        <w:spacing w:before="120"/>
        <w:ind w:firstLine="567"/>
        <w:jc w:val="both"/>
      </w:pPr>
      <w:r w:rsidRPr="00DA342F">
        <w:t>3 Макиавелли Н. Рассуждение... [I, IX]. С. 399.</w:t>
      </w:r>
    </w:p>
    <w:p w:rsidR="00674526" w:rsidRDefault="00674526" w:rsidP="00674526">
      <w:pPr>
        <w:spacing w:before="120"/>
        <w:ind w:firstLine="567"/>
        <w:jc w:val="both"/>
      </w:pPr>
      <w:r w:rsidRPr="00DA342F">
        <w:t>4 Наиболее подробное на русском языке исследование жизни, деятельности и мировоззрения М.Лютера дано в книге: Соловьев Э.Ю. Непобежденный еретик: Мартин Лютер и его время. М.: Молодая гвардия, 1984. См. также: Соловьев Э.Ю. Время и дело Мартина Лютера // Соловьев Э.Ю. Прошлое толкует нас: Очерки по истории философии и культуры. М., 1991. С. 54-126.</w:t>
      </w:r>
    </w:p>
    <w:p w:rsidR="00674526" w:rsidRDefault="00674526" w:rsidP="00674526">
      <w:pPr>
        <w:spacing w:before="120"/>
        <w:ind w:firstLine="567"/>
        <w:jc w:val="both"/>
      </w:pPr>
      <w:r w:rsidRPr="00DA342F">
        <w:t>Антиномия свободы. Учение о человеке. Этические воззрения Лютера с наибольшей полнотой и одновременно лаконичностью были выражены в серии посланий - небольших трактатов, написанных на рубеже и в начале 1520-х годов, а также в обширном сочинении "О рабстве воли" (1524).</w:t>
      </w:r>
    </w:p>
    <w:p w:rsidR="00674526" w:rsidRDefault="00674526" w:rsidP="00674526">
      <w:pPr>
        <w:spacing w:before="120"/>
        <w:ind w:firstLine="567"/>
        <w:jc w:val="both"/>
      </w:pPr>
      <w:r w:rsidRPr="00DA342F">
        <w:t>В трактате "О свободе христианина" (1520 [1]), который был направлен с сопроводительном письмом Папе Льву X, Лютер формулирует свое понимание природы человека и возможности его свободы. Вопрос о свободе человека двусмыслен и не имеет однозначного решения. Уточняя постановку этого вопроса, Лютер раскрывает его в антиномии, согласно которой христианин (а Лютер говорит именно о христианине) одновременно является свободным господином над всем и покорным слугою всему; он никому не подчиняется и подчиняется всем [2].</w:t>
      </w:r>
    </w:p>
    <w:p w:rsidR="00674526" w:rsidRPr="00DA342F" w:rsidRDefault="00674526" w:rsidP="00674526">
      <w:pPr>
        <w:spacing w:before="120"/>
        <w:ind w:firstLine="567"/>
        <w:jc w:val="both"/>
      </w:pPr>
      <w:r w:rsidRPr="00DA342F">
        <w:t>1 На русском языке есть два перевода этого трактата. Один в пер. с немецкого, который и получил наибольшую известность (О свободе христианина // Лютер М. 95 тезисов / Сост., вступ. ст., примеч. и коммент. И. Фокина. СПб., 2002). Другой в пер. К. Комарова с английского перевода латинского текста, который был направлен Папе (Свобода христианина // Лютер М. Избр. произв. СПб., 1994). Латинский и немецкий тексты имеют ряд содержательных и формальных различий.</w:t>
      </w:r>
    </w:p>
    <w:p w:rsidR="00674526" w:rsidRDefault="00674526" w:rsidP="00674526">
      <w:pPr>
        <w:spacing w:before="120"/>
        <w:ind w:firstLine="567"/>
        <w:jc w:val="both"/>
      </w:pPr>
      <w:r w:rsidRPr="00DA342F">
        <w:t>2 Лютер М. О свободе христианина [1] // Лютер М. 95 тезисов. С. 88.</w:t>
      </w:r>
    </w:p>
    <w:p w:rsidR="00674526" w:rsidRDefault="00674526" w:rsidP="00674526">
      <w:pPr>
        <w:spacing w:before="120"/>
        <w:ind w:firstLine="567"/>
        <w:jc w:val="both"/>
      </w:pPr>
      <w:r w:rsidRPr="00DA342F">
        <w:t>Продолжая платонически-христианскую традицию дуалистического понимания человека, весьма распространенную и в схоластике, Лютер указывает, что такая двойная определенность христианина обусловлена двойственностью его природы. Он одновременно духовен и телесен. Как духовный он есть новый и внутренний человек; как телесный - ветхий и внешний. Духовный, внутренний человек - свободен; телесный, внешний человек - зависим.</w:t>
      </w:r>
    </w:p>
    <w:p w:rsidR="00674526" w:rsidRDefault="00674526" w:rsidP="00674526">
      <w:pPr>
        <w:spacing w:before="120"/>
        <w:ind w:firstLine="567"/>
        <w:jc w:val="both"/>
      </w:pPr>
      <w:r w:rsidRPr="00DA342F">
        <w:t>Развернутые характеристики внутреннего и внешнего человека у Лютера на самом деле богаче. Внутренний человек совершенно независим от внешнего человека. Для души христианина ничего не значит, в благополучии находится тело или страдает, вовлечено ли оно</w:t>
      </w:r>
    </w:p>
    <w:p w:rsidR="00674526" w:rsidRDefault="00674526" w:rsidP="00674526">
      <w:pPr>
        <w:spacing w:before="120"/>
        <w:ind w:firstLine="567"/>
        <w:jc w:val="both"/>
      </w:pPr>
      <w:r w:rsidRPr="00DA342F">
        <w:t>в церковную и религиозно-обрядовую жизнь или нет. Ведь лицемер или ханжа из тщеславия или корысти может вести внешне совершенно праведную жизнь. Единственное, что определяет благо души, т.е. ее спасение, - это жизнь по проповеди Христовой, по Слову Божию. Поэтому главной заботой внутреннего человека должно быть обретение веры в Христа. Имеющий веру уже ни в чем не нуждается, поскольку вера делает его и праведным, и блаженным, и обладающим бесконечным богатством.</w:t>
      </w:r>
    </w:p>
    <w:p w:rsidR="00674526" w:rsidRDefault="00674526" w:rsidP="00674526">
      <w:pPr>
        <w:spacing w:before="120"/>
        <w:ind w:firstLine="567"/>
        <w:jc w:val="both"/>
      </w:pPr>
      <w:r w:rsidRPr="00DA342F">
        <w:t>Выделяя в Священном Писании заповеди и обетования, Лютер подчеркивал, что заповеди даны для того, чтобы человек осознал свою духовную немощь и неспособность к добру; это поможет ему обратиться к вере. Верить в Слово Божие значит считать его истинным, праведным и справедливым и тем самым вверять себя Богу целиком. Вера сама по себе наполняет душу милостью, свободой и блаженством; душа через веру сочетается браком с Иисусом [1]. Поэтому внутренний человек не нуждается ни в каком законе и ни в каких добрых делах - его праведность и спасение обусловлены самой его верой.</w:t>
      </w:r>
    </w:p>
    <w:p w:rsidR="00674526" w:rsidRDefault="00674526" w:rsidP="00674526">
      <w:pPr>
        <w:spacing w:before="120"/>
        <w:ind w:firstLine="567"/>
        <w:jc w:val="both"/>
      </w:pPr>
      <w:r w:rsidRPr="00DA342F">
        <w:t>Это учение о значении веры было существенным не только и не столько для этических воззрений Лютера, но и в значительно большей степени для догматики лютеранства, по сути дела целиком выстроенной на основе знаменитого лютеровского принципа sola fide - только верой: только вера ведет к спасению. Не Римская Церковь и Папа, ни священники и не церковные обряды обеспечивают, согласно Лютеру, отношение человека к Богу, но исключительно искренне и сознательно принятая человеком вера.</w:t>
      </w:r>
    </w:p>
    <w:p w:rsidR="00674526" w:rsidRDefault="00674526" w:rsidP="00674526">
      <w:pPr>
        <w:spacing w:before="120"/>
        <w:ind w:firstLine="567"/>
        <w:jc w:val="both"/>
      </w:pPr>
      <w:r w:rsidRPr="00DA342F">
        <w:t>Внутренним человеком не исчерпывается природа человека, которая также телесна, пребывает в земной жизни и в отношениях с другими людьми. Это налагает на человека особые обязательства: "Тут уж нельзя праздно болтаться, но воистину должно тело подвергать посту, бдению, работе и воспитывать его в воздержании..." [2], - и исполнять их следует не в надежде на обретение праведности, но только ради самой по себе душевной чистоты, "просто из одной свободной любви, дабы угодить Богу" [3]. В этом посвящении себя Богу, т.е. полнейшем бескорыстии, проявляется действительная свобода человека.</w:t>
      </w:r>
    </w:p>
    <w:p w:rsidR="00674526" w:rsidRPr="00DA342F" w:rsidRDefault="00674526" w:rsidP="00674526">
      <w:pPr>
        <w:spacing w:before="120"/>
        <w:ind w:firstLine="567"/>
        <w:jc w:val="both"/>
      </w:pPr>
      <w:r w:rsidRPr="00DA342F">
        <w:t>1 Там же [12]. С. 93. См. также: Лютер М. О рабстве воли // Эразм Роттердамский. Философские произведения / Отв. ред. В.В. Соколов; пер. и коммент. Ю.М. Каган. М., 1986. С. 393-396. В этом трактате Лютер углубляет свое положение: Ветхий завет состоит из законов и угроз, в то время как Новый Завет - из обетовании и увещеваний (Там же. С. 408).</w:t>
      </w:r>
    </w:p>
    <w:p w:rsidR="00674526" w:rsidRPr="00DA342F" w:rsidRDefault="00674526" w:rsidP="00674526">
      <w:pPr>
        <w:spacing w:before="120"/>
        <w:ind w:firstLine="567"/>
        <w:jc w:val="both"/>
      </w:pPr>
      <w:r w:rsidRPr="00DA342F">
        <w:t>2 Лютер М. О свободе христианина [20]. С. 99.</w:t>
      </w:r>
    </w:p>
    <w:p w:rsidR="00674526" w:rsidRDefault="00674526" w:rsidP="00674526">
      <w:pPr>
        <w:spacing w:before="120"/>
        <w:ind w:firstLine="567"/>
        <w:jc w:val="both"/>
      </w:pPr>
      <w:r w:rsidRPr="00DA342F">
        <w:t>3 Там же [21]. С. 99.</w:t>
      </w:r>
    </w:p>
    <w:p w:rsidR="00674526" w:rsidRDefault="00674526" w:rsidP="00674526">
      <w:pPr>
        <w:spacing w:before="120"/>
        <w:ind w:firstLine="567"/>
        <w:jc w:val="both"/>
      </w:pPr>
      <w:r w:rsidRPr="00DA342F">
        <w:t>Как обладатель телесной природы человек нуждается в заповедях и законе - ими, говорит Лютер, пугаются грешники, благодаря им пробуждается раскаяние и становится возможным обращение. Но лишь обетование милости обращает человека к вере.</w:t>
      </w:r>
    </w:p>
    <w:p w:rsidR="00674526" w:rsidRDefault="00674526" w:rsidP="00674526">
      <w:pPr>
        <w:spacing w:before="120"/>
        <w:ind w:firstLine="567"/>
        <w:jc w:val="both"/>
      </w:pPr>
      <w:r w:rsidRPr="00DA342F">
        <w:t>Вера и мирские дела. Лютер таким образом задает новую парадигму человеческого поведения и его оценки: дела и поступки человека оцениваются не по тому, к каким целям они устремлены и к каким результатам они приводят, а по тому, чем они вдохновлены и кто их совершает. "Никогда добро и праведное дело не создадут доброго и праведного человека, но добрый и праведный человек исполнит доброе и праведное дело" [1]. Не добрые дела обусловливают праведность человека, а вера. Благодаря вере человек обретает праведность и оказывается способным творить подлинно добрые дела.</w:t>
      </w:r>
    </w:p>
    <w:p w:rsidR="00674526" w:rsidRDefault="00674526" w:rsidP="00674526">
      <w:pPr>
        <w:spacing w:before="120"/>
        <w:ind w:firstLine="567"/>
        <w:jc w:val="both"/>
      </w:pPr>
      <w:r w:rsidRPr="00DA342F">
        <w:t>Лютер делит дела человеческие на два вида - на те, которые человек совершает по отношению к собственному телу, и на те "более важные дела", которые он совершает по отношению к другим людям. Человек живет с другими людьми, и он должен что-то делать, чтобы "с ними общаться и созидать" [2]. Отношения христианина с другими людьми должны строиться так, говорит Лютер, ссылаясь на различные высказывания ап. Павла и разъясняя их, чтобы все, что он ни делал, было полезным другим, о себе же он не должен думать, ибо его вера есть залог его блаженства.</w:t>
      </w:r>
    </w:p>
    <w:p w:rsidR="00674526" w:rsidRDefault="00674526" w:rsidP="00674526">
      <w:pPr>
        <w:spacing w:before="120"/>
        <w:ind w:firstLine="567"/>
        <w:jc w:val="both"/>
      </w:pPr>
      <w:r w:rsidRPr="00DA342F">
        <w:t>Перенеся критерий оценки поступков в сердце человека, Лютер по-новому поставил вопрос об отношении христианина к человеческим установлениям - традициям и обрядам. Само по себе формальное исполнение обряда не может быть основанием для одобрения поступка. Наоборот, в действительно добрых поступках, т.е. поступках, направленных на служение другим людям и выражающих любовь и заботу о них, оправдываются человеческие установления, какими бы они ни были. И тогда их исполнение становится свободным - свободным от корысти любого сорта [3].</w:t>
      </w:r>
    </w:p>
    <w:p w:rsidR="00674526" w:rsidRPr="00DA342F" w:rsidRDefault="00674526" w:rsidP="00674526">
      <w:pPr>
        <w:spacing w:before="120"/>
        <w:ind w:firstLine="567"/>
        <w:jc w:val="both"/>
      </w:pPr>
      <w:r w:rsidRPr="00DA342F">
        <w:t>1 Там же[23].С. 100-101.</w:t>
      </w:r>
    </w:p>
    <w:p w:rsidR="00674526" w:rsidRPr="00DA342F" w:rsidRDefault="00674526" w:rsidP="00674526">
      <w:pPr>
        <w:spacing w:before="120"/>
        <w:ind w:firstLine="567"/>
        <w:jc w:val="both"/>
      </w:pPr>
      <w:r w:rsidRPr="00DA342F">
        <w:t>2 Там же [26]. С. 103.</w:t>
      </w:r>
    </w:p>
    <w:p w:rsidR="00674526" w:rsidRDefault="00674526" w:rsidP="00674526">
      <w:pPr>
        <w:spacing w:before="120"/>
        <w:ind w:firstLine="567"/>
        <w:jc w:val="both"/>
      </w:pPr>
      <w:r w:rsidRPr="00DA342F">
        <w:t>3 Там же [28]. С. 105-106.</w:t>
      </w:r>
    </w:p>
    <w:p w:rsidR="00674526" w:rsidRDefault="00674526" w:rsidP="00674526">
      <w:pPr>
        <w:spacing w:before="120"/>
        <w:ind w:firstLine="567"/>
        <w:jc w:val="both"/>
      </w:pPr>
      <w:r w:rsidRPr="00DA342F">
        <w:t>Эту идею Лютер развивает, разъясняя своим сторонникам, как следует проповедовать Евангелие среди приверженцев католической церкви: прежде всего с уважением к их традициям и привычкам, понимая свою проповедь не как наставление, а как любовное служение. Это отношение к идейным противникам необходимо сохранять при любых обстоятельствах, даже в условиях активного политического противостояния.</w:t>
      </w:r>
    </w:p>
    <w:p w:rsidR="00674526" w:rsidRDefault="00674526" w:rsidP="00674526">
      <w:pPr>
        <w:spacing w:before="120"/>
        <w:ind w:firstLine="567"/>
        <w:jc w:val="both"/>
      </w:pPr>
      <w:r w:rsidRPr="00DA342F">
        <w:t>Когда во второй половине 1521 г. реформационное движение в Виттенберге приняло радикальные формы и вылилось в ряд насильственных актов, направленных на упразднение католицизма, Лютер выступил против насилия. В знаменитом "Открытом увещевании ко всем христианам воздержаться от смуты и мятежа" (написанном в декабре 1521 г. и месяц спустя опубликованном) Лютер по сути дела впервые переложил христианское учение о непротивлении злу силой на язык политической борьбы.</w:t>
      </w:r>
    </w:p>
    <w:p w:rsidR="00674526" w:rsidRDefault="00674526" w:rsidP="00674526">
      <w:pPr>
        <w:spacing w:before="120"/>
        <w:ind w:firstLine="567"/>
        <w:jc w:val="both"/>
      </w:pPr>
      <w:r w:rsidRPr="00DA342F">
        <w:t>Призывая к ненасилию в политической борьбе с Папой и его приверженцами на местах, Лютер уповает на то, что Бог сам накажет нечестивцев. Христиане же могут внести свой вклад в это дело, идейно противостоя папистам. Обращение к силе и тем более мятежи приносят больше вреда невиновным, чем виновным, и лишь умножают зло. Наоборот, если "действовать при помощи света правды" и всячески распространять Евангелие, вести агитацию против предписаний и институтов папской Церкви, не давать денег "на буллы, свечи, колокола, иконы, церкви" и активно утверждать христианскую жизнь верой и любовью, тогда папский престол будет сокрушен без всяких усилий [1].</w:t>
      </w:r>
    </w:p>
    <w:p w:rsidR="00674526" w:rsidRDefault="00674526" w:rsidP="00674526">
      <w:pPr>
        <w:spacing w:before="120"/>
        <w:ind w:firstLine="567"/>
        <w:jc w:val="both"/>
      </w:pPr>
      <w:r w:rsidRPr="00DA342F">
        <w:t>Однако удерживая от мятежа простых христиан - бюргеров и крестьян, Лютер указывал, что князья, олицетворяющие законную власть, могут противостоять мечом злодеяниям Римской Церкви, и это входит в их обязанность [2].</w:t>
      </w:r>
    </w:p>
    <w:p w:rsidR="00674526" w:rsidRPr="00DA342F" w:rsidRDefault="00674526" w:rsidP="00674526">
      <w:pPr>
        <w:spacing w:before="120"/>
        <w:ind w:firstLine="567"/>
        <w:jc w:val="both"/>
      </w:pPr>
      <w:r w:rsidRPr="00DA342F">
        <w:t>1 См.: Лютер М. Открытое увещевание ко всем христианам воздержаться от смуты и мятежа // Лютер М. Избр. произв. С. 126, 127.</w:t>
      </w:r>
    </w:p>
    <w:p w:rsidR="00674526" w:rsidRDefault="00674526" w:rsidP="00674526">
      <w:pPr>
        <w:spacing w:before="120"/>
        <w:ind w:firstLine="567"/>
        <w:jc w:val="both"/>
      </w:pPr>
      <w:r w:rsidRPr="00DA342F">
        <w:t>2 Там же. С. 123.</w:t>
      </w:r>
    </w:p>
    <w:p w:rsidR="00674526" w:rsidRDefault="00674526" w:rsidP="00674526">
      <w:pPr>
        <w:spacing w:before="120"/>
        <w:ind w:firstLine="567"/>
        <w:jc w:val="both"/>
      </w:pPr>
      <w:r w:rsidRPr="00DA342F">
        <w:t>Лютер таким образом соединяет в своей стратегии антипапистской борьбы два не равных по значению принципа. Предпочтительной является ненасильственная борьба, и долг всех христиан следовать в этом примеру Христа, противодействуя существующим порядкам. Однако в случае прямых злодеяний противнику следует противопоставить силу. Но это должна быть организованная и справедливая сила законной власти, которая только и вправе решать вопрос о допустимости и оправданности применения силы.</w:t>
      </w:r>
    </w:p>
    <w:p w:rsidR="00674526" w:rsidRDefault="00674526" w:rsidP="00674526">
      <w:pPr>
        <w:spacing w:before="120"/>
        <w:ind w:firstLine="567"/>
        <w:jc w:val="both"/>
      </w:pPr>
      <w:r w:rsidRPr="00DA342F">
        <w:t>Учение о свободе воли. Следует учесть, что, говоря о свободе, Лютер имеет в виду определенного рода независимость - независимость от плотского и мирского. Только в боговдохновенности и богообращенности обнаруживается действительная свобода человека. Такое понимание свободы Лютер проводит в остро полемическом трактате "О рабстве воли", направленном против "Диатрибы о свободе воле"</w:t>
      </w:r>
      <w:r>
        <w:t xml:space="preserve"> </w:t>
      </w:r>
      <w:r w:rsidRPr="00DA342F">
        <w:t>немецкого гуманиста Эразма Роттердамского (1466-1536). Как видно из названия лютеровского трактата, он отрицает свободу воли. Отрицает решительно и со страстью. И, наоборот, утверждение свободы воли человека, по мнению Лютера, сродни богоборчеству.</w:t>
      </w:r>
    </w:p>
    <w:p w:rsidR="00674526" w:rsidRDefault="00674526" w:rsidP="00674526">
      <w:pPr>
        <w:spacing w:before="120"/>
        <w:ind w:firstLine="567"/>
        <w:jc w:val="both"/>
      </w:pPr>
      <w:r w:rsidRPr="00DA342F">
        <w:t>Согласно Эразму, стремившемуся к обоснованию возможности свободы воли через тексты Священного Писания, сам факт предписания, идущего от Бога и выраженного в Законе и заповедях, предполагает свободу воли: предписания бессмысленны, если человек потенциально не способен их исполнить. Предписаниями подразумевается, что человек несет ответственность за творимое им зло [1]. Свобода человека невозможна без Божьей благодати, но и обретший благодать человек должен быть способным осуществить ее. Следуя за Августином, Эразм, подчеркивал, что человеческая воля как бы сотрудничает с благодатью Бога [2].</w:t>
      </w:r>
    </w:p>
    <w:p w:rsidR="00674526" w:rsidRDefault="00674526" w:rsidP="00674526">
      <w:pPr>
        <w:spacing w:before="120"/>
        <w:ind w:firstLine="567"/>
        <w:jc w:val="both"/>
      </w:pPr>
      <w:r w:rsidRPr="00DA342F">
        <w:t>Отрицая свободу воли, Лютер изменяет и сам подход к рассуждению, наполняя понятие свободы особым религиозно-ценностным содержанием. Свобода - это качество Бога; в одном месте Лютер даже говорит: свободная воля - это просто имя Бога [3]. Свобода - это благо. Всякое благо - от Бога. Значит, человек не может быть свободным иначе, как от Бога, и сам по себе свободой воли не обладает. Воля человека переменчива, но переменчивость не следует называть свободой.</w:t>
      </w:r>
    </w:p>
    <w:p w:rsidR="00674526" w:rsidRPr="00DA342F" w:rsidRDefault="00674526" w:rsidP="00674526">
      <w:pPr>
        <w:spacing w:before="120"/>
        <w:ind w:firstLine="567"/>
        <w:jc w:val="both"/>
      </w:pPr>
      <w:r w:rsidRPr="00DA342F">
        <w:t>1 Эразм Роттердамский. Диатриба о свободе воли // Эразм Роттердамский. Философские произведения. С. 233.</w:t>
      </w:r>
    </w:p>
    <w:p w:rsidR="00674526" w:rsidRPr="00DA342F" w:rsidRDefault="00674526" w:rsidP="00674526">
      <w:pPr>
        <w:spacing w:before="120"/>
        <w:ind w:firstLine="567"/>
        <w:jc w:val="both"/>
      </w:pPr>
      <w:r w:rsidRPr="00DA342F">
        <w:t>2 Эразм Роттердамский. Гипераспистес [1] // Эразм Роттердамский. Философские произведения. С. 575.</w:t>
      </w:r>
    </w:p>
    <w:p w:rsidR="00674526" w:rsidRDefault="00674526" w:rsidP="00674526">
      <w:pPr>
        <w:spacing w:before="120"/>
        <w:ind w:firstLine="567"/>
        <w:jc w:val="both"/>
      </w:pPr>
      <w:r w:rsidRPr="00DA342F">
        <w:t>3 Лютер М. О рабстве воли. С. 334.</w:t>
      </w:r>
    </w:p>
    <w:p w:rsidR="00674526" w:rsidRDefault="00674526" w:rsidP="00674526">
      <w:pPr>
        <w:spacing w:before="120"/>
        <w:ind w:firstLine="567"/>
        <w:jc w:val="both"/>
      </w:pPr>
      <w:r w:rsidRPr="00DA342F">
        <w:t>Лютер приводит различные аргументы против свободы воли. Некоторые из них являются сугубо конфессиональными. Например, нигде в Священном Писании не говорится о свободе воли; никто не обращается молитвенно к свободе воли, не постится для нее и не приносит ей дары и жертвы - все это делается лишь во имя Бога. Учения о свободе воли, как утверждает Эразм, существовали задолго до того, как явился Христос, а это свидетельствует о том, что они не могут быть истинными. Наконец, коль скоро сам Эразм признает определяющее значение благодати, ни о какой свободе воли человека говорить не приходится. У человека без сомнения есть воля и есть стремления, однако к добру или злу он устремляется не вследствие своего решения, а потому, что его направляет либо Бог, либо сатана.</w:t>
      </w:r>
    </w:p>
    <w:p w:rsidR="00674526" w:rsidRDefault="00674526" w:rsidP="00674526">
      <w:pPr>
        <w:spacing w:before="120"/>
        <w:ind w:firstLine="567"/>
        <w:jc w:val="both"/>
      </w:pPr>
      <w:r w:rsidRPr="00DA342F">
        <w:t>Против учения Эразма Лютер выдвигает и философские аргументы, имеющие существенное значение для этики. В полемике с Эразмом Лютер повторяет свою идею о том, что заповеди даны человеку для уяснения им своей греховности. Опираясь на слова Павла о познании греха через закон (Рим., 3:20), он подчеркивает: "Слова Закона не для того сказаны, чтобы утвердить силы воления, но для того, чтобы просветить слепой разум, дабы он увидел, что его собственный свет - ничто и воление его не имеет силы" [1]. Затем, Лютер упрекает Эразма в том, что он, подобно многим, смешивает суждения, высказываемые в повелительном и изъявительном наклонении, т.е. императивные и описательные. Из предписания не следует никаких описаний. Предписания ошибочно трактовать как описания [2]. Далее, само по себе сослагательное наклонение в суждении, касающемся человеческого поведения, не обязательно указывает на допущение свободы воли, как стремился показать на многочисленных примерах из Библии Эразм. Слова "если хочешь", "если кто-то хочет", "если ты захочешь" указывают скорее не на возможность свободы выбора, а на желание, причем нереализуемое желание, как, например, в высказывании: "Если ты, Скот, хочешь превзойти Цицерона, то тебе нужна не хитрость, а красноречие" [3]. Более того, Лютер усиливает свой критический аргумент указанием на то, что сослагательное наклонение обозначает обусловленность человеческого намерения и человеческой судьбы Божьим промыслом, прямо перетолковывая выражение "если хочешь" таким образом, что субъектом желания оказывается именно Бог, а человеку надо быть таким, в отношении какого у Бога может возникнуть такое желание. Этим толкованием Лютер намерен еще раз показать, что "мы ничего не можем", а "если мы делаем что-то, то это совершает в нас Бог" [4]. В связи с этим Лютер в видоизмененном виде воспроизводит антиномию свободы: человек ни на что не способен и способен на все - он ни на что не способен сам по себе, и он способен на все как осененный Божьей благодатью [5].</w:t>
      </w:r>
    </w:p>
    <w:p w:rsidR="00674526" w:rsidRPr="00DA342F" w:rsidRDefault="00674526" w:rsidP="00674526">
      <w:pPr>
        <w:spacing w:before="120"/>
        <w:ind w:firstLine="567"/>
        <w:jc w:val="both"/>
      </w:pPr>
      <w:r w:rsidRPr="00DA342F">
        <w:t>1 Там же. С. 385.</w:t>
      </w:r>
    </w:p>
    <w:p w:rsidR="00674526" w:rsidRPr="00DA342F" w:rsidRDefault="00674526" w:rsidP="00674526">
      <w:pPr>
        <w:spacing w:before="120"/>
        <w:ind w:firstLine="567"/>
        <w:jc w:val="both"/>
      </w:pPr>
      <w:r w:rsidRPr="00DA342F">
        <w:t>2 Там же. С. 386-393. Этот аргумент Лютера приобретает особый интерес в соотнесении с проблемой, поставленной два с половиной столетия спустя Д. Юмом. В ней Юм указывал на ошибочность выведения долженствовательных суждений из описательных суждений (См. наст. соч. С. 622-626).</w:t>
      </w:r>
    </w:p>
    <w:p w:rsidR="00674526" w:rsidRPr="00DA342F" w:rsidRDefault="00674526" w:rsidP="00674526">
      <w:pPr>
        <w:spacing w:before="120"/>
        <w:ind w:firstLine="567"/>
        <w:jc w:val="both"/>
      </w:pPr>
      <w:r w:rsidRPr="00DA342F">
        <w:t>3 Лютер М. О рабстве воли. С. 406.</w:t>
      </w:r>
    </w:p>
    <w:p w:rsidR="00674526" w:rsidRPr="00DA342F" w:rsidRDefault="00674526" w:rsidP="00674526">
      <w:pPr>
        <w:spacing w:before="120"/>
        <w:ind w:firstLine="567"/>
        <w:jc w:val="both"/>
      </w:pPr>
      <w:r w:rsidRPr="00DA342F">
        <w:t>4 Там же. С. 407.</w:t>
      </w:r>
    </w:p>
    <w:p w:rsidR="00674526" w:rsidRDefault="00674526" w:rsidP="00674526">
      <w:pPr>
        <w:spacing w:before="120"/>
        <w:ind w:firstLine="567"/>
        <w:jc w:val="both"/>
      </w:pPr>
      <w:r w:rsidRPr="00DA342F">
        <w:t>5 Большинство аргументов Лютера Эразм с достоинством оспаривает в ответном полемическом сочинении - "Гипераспистес".</w:t>
      </w:r>
    </w:p>
    <w:p w:rsidR="00674526" w:rsidRDefault="00674526" w:rsidP="00674526">
      <w:pPr>
        <w:spacing w:before="120"/>
        <w:ind w:firstLine="567"/>
        <w:jc w:val="both"/>
      </w:pPr>
      <w:r w:rsidRPr="00DA342F">
        <w:t>Таким образом, Лютер, выходя за рамки антитезы детерминизма и индетерминизма, доводит постановку проблемы свободы воли до ее предельной глубины и представляет ее как проблему отношения человека и Бога. Лютер отрицает возможность свободы человека во имя возможности всеведения Бога [1]. Вместе с тем, постулирование предзаданности человеческих решений и действий Священным писанием (либо - в безблагодатности - тьмою) имело значительный этико-философский смысл: настаивая на подотчетности человека трансцендентному авторитету (божественному или сатанинскому), Лютер утверждал его независимость от каких-либо земных факторов. Отрицание свободы воли парадоксальным образом оборачивалось утверждением личностной автономии.</w:t>
      </w:r>
    </w:p>
    <w:p w:rsidR="00674526" w:rsidRDefault="00674526" w:rsidP="00674526">
      <w:pPr>
        <w:spacing w:before="120"/>
        <w:ind w:firstLine="567"/>
        <w:jc w:val="both"/>
      </w:pPr>
      <w:r w:rsidRPr="00DA342F">
        <w:t>Хотя Лютер и прибегает к философским аргументам, вся его аргументация насыщена религиозно-доктринальным пафосом. Включившись в философско-теологический диспут, Лютер последовательно решает приоритетные для себя задачи обеспечения религиозно-морального учения: в конечном счете ему надо показать, что вся программа человеческого поведения задана Священным писанием, человек должен полностью посвятить себя учению Христа и твердо следовать ему в своей мирской жизни. Этим было обусловлено заявление Лютера, подытожившее его речь в апреле 1521 г. в рейхстаге в Вормсе, где, вызванный для разъяснения своей позиции, он публично провозгласил доктрину лютеранства: "На том стою и не могу иначе". Это выражение стало крылатым.</w:t>
      </w:r>
    </w:p>
    <w:p w:rsidR="00674526" w:rsidRDefault="00674526" w:rsidP="00674526">
      <w:pPr>
        <w:spacing w:before="120"/>
        <w:ind w:firstLine="567"/>
        <w:jc w:val="both"/>
      </w:pPr>
      <w:r w:rsidRPr="00DA342F">
        <w:t>Хотя в философском отношении Эразм и Лютер были достойными противниками, по своей жизненной позиции они были разными: Эразм в первую очередь был мыслителем, Лютер - христианским проповедником, идеологом реформации и политиком.</w:t>
      </w:r>
    </w:p>
    <w:p w:rsidR="00674526" w:rsidRDefault="00674526" w:rsidP="00674526">
      <w:pPr>
        <w:spacing w:before="120"/>
        <w:ind w:firstLine="567"/>
        <w:jc w:val="both"/>
      </w:pPr>
      <w:r w:rsidRPr="00DA342F">
        <w:t>Значение учения Лютера для этики обобщенно можно выразить в следующих положениях. Во-первых, он выстроил теорию поведения и воления в полном соответствии с принятой им картиной мира и органично соответствующей ей нормативной программой, а именно, христианской картиной мира и христианским жизнеучением. Во-вторых, требуя полной приверженности человека (христианина) евангельскому учению, Лютер утверждал автономию личности в мирских делах. В-третьих, на человека возлагалась обязанность осуществить свое предназначение христианина в миру, претворяя высокие нравственные принципы в своей каждодневной деятельности, в отношениях с людьми и в общественной жизни.</w:t>
      </w:r>
    </w:p>
    <w:p w:rsidR="00674526" w:rsidRDefault="00674526" w:rsidP="00674526">
      <w:pPr>
        <w:spacing w:before="120"/>
        <w:ind w:firstLine="567"/>
        <w:jc w:val="both"/>
      </w:pPr>
      <w:r w:rsidRPr="00DA342F">
        <w:t>1 Лососий Н.О. Свобода воли // Лосский Н.О. Избранное / Вступит, ст., составл., примеч. В.П. Филатова. М., 1991. С. 572.</w:t>
      </w:r>
    </w:p>
    <w:p w:rsidR="00674526" w:rsidRDefault="00674526">
      <w:bookmarkStart w:id="0" w:name="_GoBack"/>
      <w:bookmarkEnd w:id="0"/>
    </w:p>
    <w:sectPr w:rsidR="00674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4526"/>
    <w:rsid w:val="00196FDC"/>
    <w:rsid w:val="00394075"/>
    <w:rsid w:val="00674526"/>
    <w:rsid w:val="00827E4F"/>
    <w:rsid w:val="008A13C9"/>
    <w:rsid w:val="00C961FB"/>
    <w:rsid w:val="00D367A7"/>
    <w:rsid w:val="00DA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3A6B887-1B99-4F49-8AC3-884309DC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52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745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2647</Words>
  <Characters>15088</Characters>
  <Application>Microsoft Office Word</Application>
  <DocSecurity>0</DocSecurity>
  <Lines>125</Lines>
  <Paragraphs>35</Paragraphs>
  <ScaleCrop>false</ScaleCrop>
  <Company>Home</Company>
  <LinksUpToDate>false</LinksUpToDate>
  <CharactersWithSpaces>17700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Лютер</dc:title>
  <dc:subject/>
  <dc:creator>Alena</dc:creator>
  <cp:keywords/>
  <dc:description/>
  <cp:lastModifiedBy>admin</cp:lastModifiedBy>
  <cp:revision>2</cp:revision>
  <dcterms:created xsi:type="dcterms:W3CDTF">2014-02-19T17:02:00Z</dcterms:created>
  <dcterms:modified xsi:type="dcterms:W3CDTF">2014-02-19T17:02:00Z</dcterms:modified>
</cp:coreProperties>
</file>