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6F0" w:rsidRPr="0050321B" w:rsidRDefault="008846F0" w:rsidP="008846F0">
      <w:pPr>
        <w:spacing w:before="120"/>
        <w:jc w:val="center"/>
        <w:rPr>
          <w:b/>
          <w:bCs/>
          <w:sz w:val="32"/>
          <w:szCs w:val="32"/>
        </w:rPr>
      </w:pPr>
      <w:r w:rsidRPr="0050321B">
        <w:rPr>
          <w:b/>
          <w:bCs/>
          <w:sz w:val="32"/>
          <w:szCs w:val="32"/>
        </w:rPr>
        <w:t xml:space="preserve">Мировой кёрлинг в новом олимпийском цикле </w:t>
      </w:r>
    </w:p>
    <w:p w:rsidR="008846F0" w:rsidRPr="0050321B" w:rsidRDefault="008846F0" w:rsidP="008846F0">
      <w:pPr>
        <w:spacing w:before="120"/>
        <w:ind w:firstLine="567"/>
        <w:jc w:val="both"/>
        <w:rPr>
          <w:sz w:val="28"/>
          <w:szCs w:val="28"/>
        </w:rPr>
      </w:pPr>
      <w:r w:rsidRPr="0050321B">
        <w:rPr>
          <w:sz w:val="28"/>
          <w:szCs w:val="28"/>
        </w:rPr>
        <w:t xml:space="preserve">Президент Федерации кёрлинга России, член Исполкома Европейской кёрлинговой федерации, кандидат педагогических наук. К.Ю. Задворнов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Анализ современного состояния кёрлинга, входящего в число зимних олимпийских видов спорта начиная с Олимпиады в Нагано, позволяет предположить, что основными тенденциями его развития в наступившем олимпийском цикле (2002 - 2006 гг.) будут являться: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1. Дальнейший рост популярности вида спорта в мире, увеличение количества стран, культивирующих кёрлинг и выставляющих команды для участия в олимпийском отборе.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2. Обострение конкурентной борьбы между национальными сборными за путевку на Олимпиаду-2006, увеличение числа команд, реально претендующих на участие в олимпийском турнире.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3. Интенсификация режима соревновательной деятельности, связанная с ужесточением регламента официальных соревнований и изменением правил игры.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Интерес к кёрлингу, обусловленный успешным проведением олимпийских турниров в Нагано и Солт-Лейк-Сити (и их достаточно полное освещение телевидением), способствовал существенной популяризации вида спорта в различных регионах мира. В международных соревнованиях дебютировали сборные Латвии, Испании, Андорры, Китая. В будущем зимнем спортивном сезоне возможно появление на международной арене кёрлинговых команд Эстонии, Польши, Литвы, Словакии, Хорватии, Израиля, Украины, а также Бразилии.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Сопоставляя исходное соотношение сил, сложившееся в мировом кёрлинге перед стартом предшествующего олимпийского цикла (1998-2002 гг.), с ситуацией, наблюдаемой перед началом борьбы за путевку на Олимпиаду-2006, можно отметить, что наступивший отборочный олимпийский цикл характеризуется меньшей прогнозируемостью результатов. Отличительной тенденцией развития мирового кёрлинга в наступившем олимпийском цикле следует считать возросшую конкурентную борьбу между национальными сборными за участие в Олимпиаде -2006, в кёрлинговом турнире которой примут участие только 10 лучших мужских и женских национальных сборных. Последнее обусловлено увеличением числа команд, которые по уровню мастерства реально претендуют на попадание в олимпийский турнир.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В женском кёрлинге перед стартом олимпийского отборочного цикла 1998-2002 гг. специалистами с высокой степенью вероятности назывались девять сборных, которые в итоге и вошли в число участников олимпийского кёрлингового турнира в Солт-Лейк-Сити. Среди них 6 европейских сборных (Швеция, Швейцария, Дания, Германия, Шотландия, Норвегия), а также команды Канады, США и Японии. При этом лишь одна из путевок в Солт-Лейк-Сити, по прогнозам специалистов, не имела заранее определенного адресата и была разыграна среди команд Финляндии, Франции и России (на Олимпиаду в итоге поехала российская сборная).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В отличие от прошедшего олимпийского четырехлетия в наступившем олимпийском отборочном цикле (2002-2006 гг.) в мировом женском кёрлинге количество команд, реально претендующих на участие в олимпийском турнире, значительно превосходит количество вакантных мест. Так, по мнению специалистов, среди европейских национальных женских команд равную борьбу за необходимую высокую сумму олимпийских баллов будут вести уже не 6, а 9 сборных. В их числе - команды Швеции, Швейцарии, Дании, Германии, Шотландии, Норвегии, России, Италии и Финляндии. При этом возможным остается включение в борьбу за олимпийские путевки женских сборных Франции и Чехии.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lastRenderedPageBreak/>
        <w:t xml:space="preserve">Прогресс кёрлинга в Тихоокеанском и Азиатском регионах позволяет говорить о достаточно упорной борьбе за участие в Олимпиаде между женскими сборными Японии, Южной Кореи и Китая. Достаточно вспомнить, что на Чемпионате мира 2002 г. (состоявшемся практически сразу после завершения Олимпиады в Солт-Лейк-Сити) Тихоокеанский регион в женском турнире чемпионата впервые представляла команда Южной Кореи, опередившая в отборочных соревнованиях команду Японии.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Несомненно, что команды Канады и США сохранят лидирующее положение в мировом женском кёрлинге на протяжении всего олимпийского цикла.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Первый этап олимпийского отбора в наступившем олимпийском цикле, которым явился Чемпионат мира 2003 г. (Виннипег, Канада), полностью подтвердил предположение об обострении конкурентной борьбы в мировом женском кёрлинге. Первым сюрпризом явилось отсутствие на чемпионате команды Германии, не прошедшей отбора на данный Чемпионат на европейском первенстве сезона 2002/2003 гг. Следующей неожиданностью явилась победа женской сборной США, победившей в финале явного фаворита турнира - сборную Канады.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Отличительной чертой женского турнира мирового кёрлингового чемпионата можно назвать высокую плотность результатов команд-участниц. После окончания предварительного этапа соревнований (группового турнира) лишь одно очко отделяло команду, занявшую пятое место (боровшуюся за участие в полуфинале чемпионата), от команды, оказавшейся на последней строчке в турнирной таблице. При этом впервые за всю историю мировых чемпионатов пять команд, занявших в итоговом протоколе места с 6-го по 10-е, набрали равное количество очков (итоговый рейтинг команд определялся по результатам матчей между ними). Последнее, в свою очередь, привело к ситуации, когда пяти сборным было начислено равное количество "олимпийских баллов" - по 3 каждой команде.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В итоговом протоколе Чемпионата мира 2003 г. женские сборные расположились в указанной ниже последовательности (приведено количество набранных "олимпийских баллов"):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1. США - 12.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2. Канада- 10.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3. Швеция - 8.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4. Норвегия - 7.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5. Швейцария - 6.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6. Россия - 3.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7. Шотландия - 3.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8. Дания- 3.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9. Италия - 3.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10. Япония- 3.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Анализ мнения специалистов и результатыЧемпионата мира 2003 г. позволяют предположить, что острота борьбы за путевку на Олимпиаду у женских сборных не спадет до последнего отборочного этапа (т.е. до Чемпионата мира 2005 г.), а в число претендентов будет входить 8-11 европейских сборных (Швеции, Швейцарии, Шотландии, Норвегии, Дании, России, Италии, Германии, Финляндии, Франции, Чехии), 3 азиатские команды (Японии, Южной Кореи, Китая) и два представителя Северной Америки - Канада и США. При этом, если в предшествующем отборочном цикле путевка в Солт-Лейк-Сити была обеспечена суммой в 2,5 "олимпийских балла", для попадания в число участников Олимпиады-2006 уровень проходного балла возрастет до 6-7.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Выравнивание уровня мастерства национальных сборных в мировом женском кёрлинге, несомненно, приведет к обострению борьбы в ходе олимпийского турнира. В Нагано олимпийские медали распределились между сборными Канады, Швеции и Дании, в Солт-Лейк-Сити - между командами Великобритании, Швейцарии и Дании. Можно предположить, что на зимней Олимпиаде-2006 к обладателям олимпийских наград могут прибавиться сборные Норвегии, США, России, Италии и Японии.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В мировом мужском кёрлинге в олимпийском отборочном цикле ожидается не менее упорное соперничество. Итоги Чемпионата мира 2003 г. подтвердили, что ведущие позиции в мужском кёрлинге будут удерживать команда Канады и шесть европейских сборных - Норвегии (команды, сохранившей победный состав Олимпиады-2002), Швейцарии, Швеции, Финляндии, Дании и Шотландии. Серьезную конкуренцию указанным выше командам составят команды США, Германии и Южной Кореи, также ииучаствовавшиеи в данном Чемпионате. Мужские сборные в итоговом протоколе Чемпионата мира 2003 г. расположились в такой последовательности: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1. Канада - 12 "олимпийских баллов".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2. Швейцария -10.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3. Норвегия - 8.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4. Финляндия- 7.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5. Швеция- 6.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6. Дания - 4,5.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7. Шотландия - 4,5.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8. США - 3.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9. Германия - 1,5.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10. Южная Корея - 1,5.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Среди мужских сборных, не прошедших отбора в региональных турнирах на Чемпионат мира 2003 г., возможность участия в распределении олимпийских путевок в двух последующих спортивных сезонах также имеют 5 - 6 европейских команд (Голландии, Франции, Австрии, Англии, Чехии и России) и 3 команды Тихоокеанского региона (Японии, Новой Зеландии и Китая).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В числе соискателей наград зимней Олимпиады-2006 в мужском кёрлинге, по всей вероятности, будут сборные Канады, Норвегии, Финляндии, Швейцарии, Швеции, Шотландии (Великобритании), Дании и Германии.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Особую остроту в соперничество как мужских, так и женских команд в олимпийском цикле 2002-2006 гг. внесет принятое решение о расширении количества участников чемпионатов мира до 12 команд, которое планируется реализовать начиная с 2005 г. Последнее прежде всего приведет к большему представительству на чемпионате европейских сборных (их число возрастет до 8) и команд Тихоокеанского региона (2 команды), что, несомненно, расширит круг соискателей олимпийских путевок. Вместе с тем попадание на чемпионат мира уже не будет гарантировать его участникам получение "олимпийских баллов", поскольку данные баллы будут распределяться только среди 10 лучших команд чемпионата.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Усилению конкурентной борьбы, несомненно, будет способствовать и система проведения отбора участников Олимпиады-2006. Данную систему отличает наличие минимального временного промежутка между завершением предшествующего олимпийского цикла и началом нового. Так, европейские сборные после турнира в Солт-Лейк-Сити вступили в борьбу за путевку в Италию уже в декабре 2002 г.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Наряду с этим существующая система предполагает достаточную длительность периода отбора команд для участия в олимпийском турнире. Рейтинг команд для выявления участников олимпийского турнира будет выстраиваться по сумме "олимпийских баллов", которые будут начисляться командам по результатам выступления на трех Чемпионатах мира - 2003, 2004 и 2005 гг. Учитывая, что квалификация европейских команд для участия в чемпионатах мира ежегодно осуществляется по итогам чемпионатов Европы, можно констатировать, что для данных команд получение "олимпийских баллов" предполагает успешное выступление в чемпионатах Европы и мира в спортивных сезонах 2002/2003, 2003/2004 гг. и 2004/2005 гг.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Существующая система отбора участников олимпийского турнира-2006 во многом определяет стратегию подготовки и выступления национальных команд на его протяжении. Прежде всего данная система практически исключает ведение продолжительных поисков с целью формирования состава и организации игры национальных сборных. В связи с этим представляется возможным прогнозировать наличие нескольких стратегических подходов, которые могут быть реализованы национальными сборными в олимпийском цикле подготовки для определения и "наигрывания" составов команд.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В ряде сборных, вероятно, будет сохранен состав, имеющий опыт борьбы в предшествующем олимпийском цикле. Именно этот состав и будет представлять данные сборные на всех международных соревнованиях на пути к Италии. К числу таковых можно отнести женские сборные Норвегии, Дании, Швеции, России, Японии, мужские сборные Норвегии, Финляндии, Дании, Италии и др.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Можно предположить, что ряд национальных кёрлинговых ассоциаций (вероятно, Канады, США, Швейцарии и Шотландии), располагающих несколькими равноценными составами игроков, будет делегировать на международные соревнованиях в олимпийском цикле разные по составу сборные. Определение состава олимпийской команды произойдет на специальных национальных отборочных турнирах, проводимых непосредственно перед Олимпиадой, или с использованием рейтинговой системы. Возможным представляется вариант, когда в ходе олимпийского цикла подготовки будут наигрываться два состава национальной сборной с их поочередным выступлением на ежегодных официальных международных стартах - чемпионатах Европы и мира. Как показал зимний спортивный сезон 2002/2003 г., по такому пути могут пойти мужские сборные команды Швеции и Германии, выставившие на европейский и мировой чемпионаты прошедшего сезона разные составы сборных команд.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>Рассматривая перспективы отечественного кёрлинга в наступившем олимпийском цикле, необходимо отметить его существенный прогресс в прошедшем олимпийском цикле. Завоевание национальной женской сборной командой путевки на Олимпиаду в Солт-Лейк-Сити, в которой участвовали только 10 лучших мировых команд, а также успехи российских юниорских сборных на европейских соревнованиях оцениваются зарубежными и отечественными специалистами как значительный успех российского кёрлинга. Прогресс отечественного кёрлинга особенно заметен, если учесть фактор развития вида спорта в стране: вступив в борьбу с ведущими кёрлинговыми державами в 1992 г., отечественный кёрлинг соперничает с представителями стран, культивирующих данный вид спорта более 70-80 лет, а в некоторых случаях и более 100 лет (в Шотландии - с ХVI в.). Подготовка сборных команд у наших соперников в связи с этим основывается на несравнимо более многолетней и сложившейся национальной системе развития вида спорта, включающей опыт подготовки спортсменов, команд и тренерских кадров, а также сеть специализированных спортивных баз.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Данный фактор находит свое проявление в таких показателях, как возраст спортсменов, выступающих за национальные сборные, стаж занятий кёрлингом и выступления на международных соревнованиях высокого уровня, а также длительность совместного выступления в составе одной команды. Как показывает анализ показателей игроков ведущих мировых сборных команд, возраст спортсменов, входящих в их составы, находится в диапазоне от 30 до 48 лет, а стаж занятий кёрлингом - от 15 до 30 лет. При этом игроки выступают в составе одной команды на протяжении 5 -10 лет, что определяет высокий уровень ее сыгранности. В то же время средний возраст женской и мужской сборных России составляет соответственно 21 и 25 лет. Приведенные данные показывают, что российские спортсмены уступают своим зарубежным соперникам прежде всего в опыте участия в официальных международных стартах, что обусловлено естественным отставанием во временном развитии вида спорта в нашей стране. Влияние данного фактора в первую очередь проявляется в мужском кёрлинге, где в отличие от женского кёрлинга значительно реже происходит смена поколений в составах ведущих команд.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Важным фактором, лимитирующим успешность выступлений российских сборных, является отсутствие в стране специализированных кёрлинговых крытых катков. Создание Федерацией кёрлинга России устойчивой системы предсоревновательной подготовки сборных команд на зарубежных спортивных базах не решает проблемы в полной мере. Строительство в стране специализированных кёрлинговых спортивных сооружений или перепрофилирование уже имеющихся ледовых площадок позволило бы обеспечить необходимый объем ледовой подготовки как для сборных, так и для клубных команд. В то же время необходимо заметить, что появление в регионах страны кёрлинговых дорожек, создаваемых коммерческими структурами, не может существенно повлиять на ситуацию, поскольку данные проекты носят исключительно коммерческую направленность, а качество льда не позволяет совершенствовать спортивное мастерство.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Оптимистичный прогноз развития отечественного кёрлинга в новом олимпийском цикле базируется на следующих составляющих: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- наличие сложившихся специализированных центров подготовки кандидатов в сборные команды страны (специализированные ШВСМ, команды мастеров, группы подготовки молодежи);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- система подготовки и переподготовки кадров, а также опыт проведения научно-методических исследований в сфере кёрлинга (на базе СПбГАФК им. П.Ф. Лесгафта);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- система национальных соревнований: в Чемпионате страны сезона 2002/2003 гг., разыгрываемом в двух лигах, приняли участие 32 мужские и женские команды (более 150 спортсменов), в первенствах страны - 24 юношеские и молодежные команды (120 спортсменов).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Оценивая возможности женской и мужской российских сборных в наступившем отборочном цикле, можно предположить, что женская сборная имеет наиболее весомые шансы на завоевание высоких мест в международных стартах олимпийского четырехлетия и на попадание в число участников олимпийского турнира-2006. После выступления в Солт-Лейк-Сити женская сборная постепенно повышает свои результаты, завоевывая 7-е место на Чемпионате мира 2002 г., 4-е место на Чемпионате Европы 2002 г. (сезон 2002/2003 г.) и 6-е место на Чемпионате мира 2003 г. О больших потенциальных возможностях команды говорит победа в турнире зимней Универсиады 2003 г. (с выигрышем принципиального финального матча у сборной Канады), который отличался высоким уровнем мастерства участников. Мужская сборная, уступая в опыте своим соперникам, тем не менее нацелена на завоевание путевки на олимпийский турнир.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Несомненной тенденцией в развитии мирового кёрлинга в новом олимпийском цикле будет интенсификация соревновательной деятельности, обусловленная регламентом проведения международных соревнований и изменением правил проведения матчей.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Регламент проведения официальных международных соревнований (чемпионатов Европы и мира) характеризуется достаточной жесткостью. Так, в ходе чемпионата мира командам необходимо провести 9 матчей группового турнира за 6 -7 игровых дней, что определяет наличие двух-трех игровых дней с проведением командой двух матчей за день. Одновременно с этим в случае равенства очков у нескольких сборных после проведения кругового турнира проводятся один-два дополнительных квалификационных матча. Далее, в случае благоприятного результата на предварительном этапе соревнований команды борются за медали в полуфинальной и финальной встречах. При данном регламенте сборная, дошедшая до финальной стадии чемпионата, в общей сложности проводит от 11 до 13 матчей за 9 -10 игровых дней. Как показали результаты Чемпионата мира 2003 г., важной проблемой при таком режиме соревновательной деятельности становится сохранение достаточного уровня резервных возможностей игры команды к финальной стадии турнира. Так, женская сборная Канады, выиграв все встречи группового турнира, значительно снизила уровень игры в финальной стадии соревнований, где, с трудом преодолев сопротивление соперников в полуфинале, потерпела поражение в главном матче турнира - финале.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Анализ режима соревновательной деятельности в современном кёрлинге позволяет предположить, что высокий уровень результатов сборных команд в официальных соревнованиях олимпийского отборочного цикла (чемпионаты Европы и мира) прежде всего будет определяться следующими составляющими их подготовленности: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- способностью игроков и команды с определенной стабильностью проводить большое количество напряженных международных матчей за достаточно ограниченный временной период;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- способностью игроков и команды с высокой эффективностью проводить два матча за один игровой день;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- способностью игроков и команды подходить к решающим матчам чемпионата (после напряженного группового турнира) в оптимальной спортивной форме.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В определенной мере интенсификация соревновательной деятельности в современном кёрлинге будет обуславливаться и изменением регламента проведения матча, поскольку впервые за всю историю развития кёрлинга командам разрешено проведение тайм-аутов с участием тренера (что до нынешнего сезона запрещалось). С одной стороны, введение данного правила привело к сокращению лимита времени, отводимого команде на выполнение игровых действий в матче (с 75 до 73 мин). С другой стороны, возможность вмешательства тренера в ход игры в ее решающие моменты, несомненно, будет способствовать обострению тактического противоборства соперничающих команд. </w:t>
      </w:r>
    </w:p>
    <w:p w:rsidR="008846F0" w:rsidRPr="0050321B" w:rsidRDefault="008846F0" w:rsidP="008846F0">
      <w:pPr>
        <w:spacing w:before="120"/>
        <w:ind w:firstLine="567"/>
        <w:jc w:val="both"/>
      </w:pPr>
      <w:r w:rsidRPr="0050321B">
        <w:t xml:space="preserve">Интенсификация соревновательной деятельности в современном кёрлинге определяет важность разработки и внедрения новых научно-методических подходов к подготовке отдельных спортсменов и команд в целом. Последнее показывает возрастающую роль деятельности бригад научно-методического обеспечения при сборных командах страны, организационно-финансовая поддержка деятельности которых представляется актуальной задачей. </w:t>
      </w:r>
    </w:p>
    <w:p w:rsidR="008846F0" w:rsidRDefault="008846F0" w:rsidP="008846F0">
      <w:pPr>
        <w:spacing w:before="120"/>
        <w:ind w:firstLine="567"/>
        <w:jc w:val="both"/>
      </w:pPr>
      <w:r w:rsidRPr="0050321B">
        <w:t xml:space="preserve">Заключая обзор развития мирового кёрлинга, можно предположить, что все отмеченные выше тенденции обязательно приведут к обострению соперничества национальных сборных за олимпийские награды, которое развернется на кёрлинговом турнире зимней Олимпиады 2006 г.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6F0"/>
    <w:rsid w:val="00095BA6"/>
    <w:rsid w:val="0031418A"/>
    <w:rsid w:val="0050321B"/>
    <w:rsid w:val="005A2562"/>
    <w:rsid w:val="007F5952"/>
    <w:rsid w:val="008846F0"/>
    <w:rsid w:val="00A44D32"/>
    <w:rsid w:val="00B23CE6"/>
    <w:rsid w:val="00B7125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CE92EF-3E1A-405D-9538-F4E12D3C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6F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4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2948</Words>
  <Characters>16810</Characters>
  <Application>Microsoft Office Word</Application>
  <DocSecurity>0</DocSecurity>
  <Lines>140</Lines>
  <Paragraphs>39</Paragraphs>
  <ScaleCrop>false</ScaleCrop>
  <Company>Home</Company>
  <LinksUpToDate>false</LinksUpToDate>
  <CharactersWithSpaces>19719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Мировой кёрлинг в новом олимпийском цикле </dc:title>
  <dc:subject/>
  <dc:creator>Alena</dc:creator>
  <cp:keywords/>
  <dc:description/>
  <cp:lastModifiedBy>Irina</cp:lastModifiedBy>
  <cp:revision>2</cp:revision>
  <dcterms:created xsi:type="dcterms:W3CDTF">2014-11-13T06:42:00Z</dcterms:created>
  <dcterms:modified xsi:type="dcterms:W3CDTF">2014-11-13T06:42:00Z</dcterms:modified>
</cp:coreProperties>
</file>