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DB3" w:rsidRPr="00426703" w:rsidRDefault="00D25DB3" w:rsidP="00D25DB3">
      <w:pPr>
        <w:spacing w:before="120"/>
        <w:jc w:val="center"/>
        <w:rPr>
          <w:b/>
          <w:sz w:val="32"/>
        </w:rPr>
      </w:pPr>
      <w:r w:rsidRPr="00426703">
        <w:rPr>
          <w:b/>
          <w:sz w:val="32"/>
        </w:rPr>
        <w:t>Модели обдумывания управленческих проблем</w:t>
      </w:r>
    </w:p>
    <w:p w:rsidR="00D25DB3" w:rsidRPr="00426703" w:rsidRDefault="00D25DB3" w:rsidP="00D25DB3">
      <w:pPr>
        <w:spacing w:before="120"/>
        <w:jc w:val="center"/>
        <w:rPr>
          <w:sz w:val="28"/>
        </w:rPr>
      </w:pPr>
      <w:r w:rsidRPr="00426703">
        <w:rPr>
          <w:sz w:val="28"/>
        </w:rPr>
        <w:t xml:space="preserve">Владимир Викторович Глyxoв, доктор экономических наук, профессор, проректор по учебной работе Санкт-Петербургского государственного политехнического университета. </w:t>
      </w:r>
    </w:p>
    <w:p w:rsidR="00D25DB3" w:rsidRDefault="00D25DB3" w:rsidP="00D25DB3">
      <w:pPr>
        <w:spacing w:before="120"/>
        <w:ind w:firstLine="567"/>
        <w:jc w:val="both"/>
      </w:pPr>
      <w:r w:rsidRPr="00426703">
        <w:t>Необходимость принимать решения пронизывает все</w:t>
      </w:r>
      <w:r>
        <w:t xml:space="preserve">, </w:t>
      </w:r>
      <w:r w:rsidRPr="00426703">
        <w:t>что делает управляющий</w:t>
      </w:r>
      <w:r>
        <w:t xml:space="preserve">, </w:t>
      </w:r>
      <w:r w:rsidRPr="00426703">
        <w:t>когда формулирует цели и добивается их достижения. Принятие решения — составная часть любой управленческой функции. Процесс обдумывания может представлять трудность для отдельного человека или группы в целом. В такой ситуации следует использовать типовые схемы интеллектуального анализа: сортировку вариантов и конкретизацию их причин</w:t>
      </w:r>
      <w:r>
        <w:t xml:space="preserve">, </w:t>
      </w:r>
      <w:r w:rsidRPr="00426703">
        <w:t>прогнозирование и анализ необходимых действий</w:t>
      </w:r>
      <w:r>
        <w:t xml:space="preserve">, </w:t>
      </w:r>
      <w:r w:rsidRPr="00426703">
        <w:t>выработку рекомендаций к действиям</w:t>
      </w:r>
      <w:r>
        <w:t xml:space="preserve">, </w:t>
      </w:r>
      <w:r w:rsidRPr="00426703">
        <w:t>выделение основных и вспомогательных характеристик проблемы</w:t>
      </w:r>
      <w:r>
        <w:t xml:space="preserve">, </w:t>
      </w:r>
      <w:r w:rsidRPr="00426703">
        <w:t xml:space="preserve">разделение проблемы на части.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Оперативный менеджер — это руководитель</w:t>
      </w:r>
      <w:r>
        <w:t xml:space="preserve">, </w:t>
      </w:r>
      <w:r w:rsidRPr="00426703">
        <w:t>непосредственно</w:t>
      </w:r>
      <w:r>
        <w:t xml:space="preserve">, </w:t>
      </w:r>
      <w:r w:rsidRPr="00426703">
        <w:t>практически осуществляющий организацию процесса</w:t>
      </w:r>
      <w:r>
        <w:t xml:space="preserve">, </w:t>
      </w:r>
      <w:r w:rsidRPr="00426703">
        <w:t>способный быстро исправить или направить ход дел.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Интеллект — относительно устойчивая структура умственных способностей. В разных психологических концепциях интеллект отождествляется с системой умственных операций</w:t>
      </w:r>
      <w:r>
        <w:t xml:space="preserve">, </w:t>
      </w:r>
      <w:r w:rsidRPr="00426703">
        <w:t>со стилем и стратегией решения проблем</w:t>
      </w:r>
      <w:r>
        <w:t xml:space="preserve">, </w:t>
      </w:r>
      <w:r w:rsidRPr="00426703">
        <w:t>с эффективностью адаптации к различным обстоятельствам жизни. Важнейшими характеристиками интеллекта являются: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глубина (способность проникать в сущность вещей и явлений</w:t>
      </w:r>
      <w:r>
        <w:t xml:space="preserve">, </w:t>
      </w:r>
      <w:r w:rsidRPr="00426703">
        <w:t>понимать причины</w:t>
      </w:r>
      <w:r>
        <w:t xml:space="preserve">, </w:t>
      </w:r>
      <w:r w:rsidRPr="00426703">
        <w:t xml:space="preserve">глубинные закономерности);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критичность (объективная оценка предметов и явлений</w:t>
      </w:r>
      <w:r>
        <w:t xml:space="preserve">, </w:t>
      </w:r>
      <w:r w:rsidRPr="00426703">
        <w:t xml:space="preserve">желание подвергнуть сомнению гипотезы и решения);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гибкость (способность переключаться с одной идеи на другую</w:t>
      </w:r>
      <w:r>
        <w:t xml:space="preserve">, </w:t>
      </w:r>
      <w:r w:rsidRPr="00426703">
        <w:t xml:space="preserve">в том числе противоположную собственной);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широта ума (способность видеть проблему широко</w:t>
      </w:r>
      <w:r>
        <w:t xml:space="preserve">, </w:t>
      </w:r>
      <w:r w:rsidRPr="00426703">
        <w:t xml:space="preserve">во взаимосвязи с другими явлениями);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быстрота (скорость решения задач</w:t>
      </w:r>
      <w:r>
        <w:t xml:space="preserve">, </w:t>
      </w:r>
      <w:r w:rsidRPr="00426703">
        <w:t xml:space="preserve">способность вырабатывать много идей);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оригинальность (способность создавать новые идеи</w:t>
      </w:r>
      <w:r>
        <w:t xml:space="preserve">, </w:t>
      </w:r>
      <w:r w:rsidRPr="00426703">
        <w:t xml:space="preserve">отличные от общепринятых);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пытливость (потребность всегда находить наилучшее решение).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Основной инструмент интеллекта — мышление — процесс познавательной деятельности человека</w:t>
      </w:r>
      <w:r>
        <w:t xml:space="preserve">, </w:t>
      </w:r>
      <w:r w:rsidRPr="00426703">
        <w:t>установление связей и отношений между познаваемыми объектами. Для мышления выделяют операции</w:t>
      </w:r>
      <w:r>
        <w:t xml:space="preserve">, </w:t>
      </w:r>
      <w:r w:rsidRPr="00426703">
        <w:t>виды и формы.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В качестве операций мышления выделяют: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сравнение — сопоставление предметов и явлений</w:t>
      </w:r>
      <w:r>
        <w:t xml:space="preserve">, </w:t>
      </w:r>
      <w:r w:rsidRPr="00426703">
        <w:t xml:space="preserve">нахождение сходства и различий между ними;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анализ — мысленное разделение предметов и явлений на части или свойства;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синтез — мысленное объединение частей или свойств в единое целое;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обобщение — мысленное объединение предметов и явлений по их общим и существенным признакам;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абстрагирование — выделение одних признаков и отвлечение от других.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Виды мышления различают по четырем основаниям: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по форме (наглядно-действенное</w:t>
      </w:r>
      <w:r>
        <w:t xml:space="preserve">, </w:t>
      </w:r>
      <w:r w:rsidRPr="00426703">
        <w:t>наглядно-образное</w:t>
      </w:r>
      <w:r>
        <w:t xml:space="preserve">, </w:t>
      </w:r>
      <w:r w:rsidRPr="00426703">
        <w:t xml:space="preserve">абстрактно-логическое);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по характеру задач (теоретическое</w:t>
      </w:r>
      <w:r>
        <w:t xml:space="preserve">, </w:t>
      </w:r>
      <w:r w:rsidRPr="00426703">
        <w:t xml:space="preserve">практическое);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по степени развернутости (дискурсивное</w:t>
      </w:r>
      <w:r>
        <w:t xml:space="preserve">, </w:t>
      </w:r>
      <w:r w:rsidRPr="00426703">
        <w:t xml:space="preserve">интуитивное);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по степени новизны и оригинальности (нетворческое</w:t>
      </w:r>
      <w:r>
        <w:t xml:space="preserve">, </w:t>
      </w:r>
      <w:r w:rsidRPr="00426703">
        <w:t xml:space="preserve">творческое).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Говоря о форме мышления</w:t>
      </w:r>
      <w:r>
        <w:t xml:space="preserve">, </w:t>
      </w:r>
      <w:r w:rsidRPr="00426703">
        <w:t>выделяют: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понятие — форму мышления</w:t>
      </w:r>
      <w:r>
        <w:t xml:space="preserve">, </w:t>
      </w:r>
      <w:r w:rsidRPr="00426703">
        <w:t>отражающую существенные свойства</w:t>
      </w:r>
      <w:r>
        <w:t xml:space="preserve">, </w:t>
      </w:r>
      <w:r w:rsidRPr="00426703">
        <w:t>связи и отношения предметов и явлений</w:t>
      </w:r>
      <w:r>
        <w:t xml:space="preserve">, </w:t>
      </w:r>
      <w:r w:rsidRPr="00426703">
        <w:t xml:space="preserve">выраженную словом или группой слов;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суждение — утверждение или отрицание чего-либо (различают истинное и ложное суждение);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умозаключение — форма мышления</w:t>
      </w:r>
      <w:r>
        <w:t xml:space="preserve">, </w:t>
      </w:r>
      <w:r w:rsidRPr="00426703">
        <w:t>при которой на основе нескольких суждений делается определенный вывод (различают дедуктивные</w:t>
      </w:r>
      <w:r>
        <w:t xml:space="preserve">, </w:t>
      </w:r>
      <w:r w:rsidRPr="00426703">
        <w:t>индуктивные</w:t>
      </w:r>
      <w:r>
        <w:t xml:space="preserve">, </w:t>
      </w:r>
      <w:r w:rsidRPr="00426703">
        <w:t xml:space="preserve">умозаключения по аналогии).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Процесс обдумывания может представлять трудность для отдельного человека или группы в целом. В такой ситуации следует использовать типовые схемы интеллектуального анализа: сортировку вариантов и конкретизацию их причин</w:t>
      </w:r>
      <w:r>
        <w:t xml:space="preserve">, </w:t>
      </w:r>
      <w:r w:rsidRPr="00426703">
        <w:t>прогнозирование и анализ необходимых действий</w:t>
      </w:r>
      <w:r>
        <w:t xml:space="preserve">, </w:t>
      </w:r>
      <w:r w:rsidRPr="00426703">
        <w:t>выработку рекомендаций к действиям</w:t>
      </w:r>
      <w:r>
        <w:t xml:space="preserve">, </w:t>
      </w:r>
      <w:r w:rsidRPr="00426703">
        <w:t>выделение основных и вспомогательных характеристик проблемы</w:t>
      </w:r>
      <w:r>
        <w:t xml:space="preserve">, </w:t>
      </w:r>
      <w:r w:rsidRPr="00426703">
        <w:t>разделение проблемы на части.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При рассуждениях можно использовать вспомогательные вопросы.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Первый этап: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Что случилось?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Каковы симптомы?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Что вас не устраивает?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Какая ситуация предпочтительнее?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Второй этап: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Рассортируйте симптомы.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Отметьте</w:t>
      </w:r>
      <w:r>
        <w:t xml:space="preserve">, </w:t>
      </w:r>
      <w:r w:rsidRPr="00426703">
        <w:t xml:space="preserve">чего не хватает.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Выделите помехи.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Согласуйте интересы.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Третий этап: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Что делать?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Возможные стратегии?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Что явится идеальным результатом?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Четвертый этап: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Каковы конкретные шаги?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Каковы реальные результаты?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Процессу обдумывания могут помочь вопросы типа: возможно ли упрощение</w:t>
      </w:r>
      <w:r>
        <w:t xml:space="preserve">, </w:t>
      </w:r>
      <w:r w:rsidRPr="00426703">
        <w:t>что напоминает данная ситуация</w:t>
      </w:r>
      <w:r>
        <w:t xml:space="preserve">, </w:t>
      </w:r>
      <w:r w:rsidRPr="00426703">
        <w:t>имеются ли аналогии</w:t>
      </w:r>
      <w:r>
        <w:t xml:space="preserve">, </w:t>
      </w:r>
      <w:r w:rsidRPr="00426703">
        <w:t>имелись ли в прошлом подобные ситуации</w:t>
      </w:r>
      <w:r>
        <w:t xml:space="preserve">, </w:t>
      </w:r>
      <w:r w:rsidRPr="00426703">
        <w:t>возможно ли изменение порядка</w:t>
      </w:r>
      <w:r>
        <w:t xml:space="preserve">, </w:t>
      </w:r>
      <w:r w:rsidRPr="00426703">
        <w:t>с чем можно соединить</w:t>
      </w:r>
      <w:r>
        <w:t xml:space="preserve">, </w:t>
      </w:r>
      <w:r w:rsidRPr="00426703">
        <w:t>возможно ли изменение срока или качества</w:t>
      </w:r>
      <w:r>
        <w:t xml:space="preserve">, </w:t>
      </w:r>
      <w:r w:rsidRPr="00426703">
        <w:t>что можно сжать или уплотнить</w:t>
      </w:r>
      <w:r>
        <w:t xml:space="preserve">, </w:t>
      </w:r>
      <w:r w:rsidRPr="00426703">
        <w:t>чем можно заменить</w:t>
      </w:r>
      <w:r>
        <w:t xml:space="preserve">, </w:t>
      </w:r>
      <w:r w:rsidRPr="00426703">
        <w:t>чем вы рискуете</w:t>
      </w:r>
      <w:r>
        <w:t xml:space="preserve">, </w:t>
      </w:r>
      <w:r w:rsidRPr="00426703">
        <w:t>чем вы располагаете</w:t>
      </w:r>
      <w:r>
        <w:t xml:space="preserve">, </w:t>
      </w:r>
      <w:r w:rsidRPr="00426703">
        <w:t>какие есть варианты?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Исследуйте проблему с разных точек зрения и добейтесь полного понимания всех ее особенностей. Умение принимать решения необходимо каждому человеку</w:t>
      </w:r>
      <w:r>
        <w:t xml:space="preserve">, </w:t>
      </w:r>
      <w:r w:rsidRPr="00426703">
        <w:t>но особенно важно иметь это качество руководителю. Необходимость принимать решения пронизывает все</w:t>
      </w:r>
      <w:r>
        <w:t xml:space="preserve">, </w:t>
      </w:r>
      <w:r w:rsidRPr="00426703">
        <w:t>что делает управляющий</w:t>
      </w:r>
      <w:r>
        <w:t xml:space="preserve">, </w:t>
      </w:r>
      <w:r w:rsidRPr="00426703">
        <w:t>когда формулирует цели и добивается их достижения. Принятие решения — составная часть любой управленческой функции.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При принятии решения следует помнить простые правила: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Выбор есть всегда.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Если рассмотреть проблему достаточно внимательно</w:t>
      </w:r>
      <w:r>
        <w:t xml:space="preserve">, </w:t>
      </w:r>
      <w:r w:rsidRPr="00426703">
        <w:t xml:space="preserve">то вы увидите себя как часть этой проблемы.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Представьте себе минусы и плюсы каждого варианта. Минусы — это плата за плюсы варианта.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Не сравнивайте минусы принятого варианта с плюсами отвергнутого.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Ключи к разгадке проблемы — в ней самой. Специфические черты проблемы — это ключи к ее решению.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Риск при выборе неизбежен.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Реализовать два варианта невозможно. Чем-то придется жертвовать.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Обсуждая свою проблему</w:t>
      </w:r>
      <w:r>
        <w:t xml:space="preserve">, </w:t>
      </w:r>
      <w:r w:rsidRPr="00426703">
        <w:t>помни</w:t>
      </w:r>
      <w:r>
        <w:t xml:space="preserve">, </w:t>
      </w:r>
      <w:r w:rsidRPr="00426703">
        <w:t xml:space="preserve">что голос собеседника совещательный.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Не возвращайся на полпути. Начал дело — иди до конца.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Типовые модели процесса обдумывания проблемы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Модель семикратного поиска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Анализируется проблемная ситуация</w:t>
      </w:r>
      <w:r>
        <w:t xml:space="preserve">, </w:t>
      </w:r>
      <w:r w:rsidRPr="00426703">
        <w:t>формулируется общая постановка задачи</w:t>
      </w:r>
      <w:r>
        <w:t xml:space="preserve">, </w:t>
      </w:r>
      <w:r w:rsidRPr="00426703">
        <w:t xml:space="preserve">собирается информация.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Проводится анализ аналогичных объектов и прототипов.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Уточняется формулировка задачи.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Выдвигаются различные идеи по решению проблемы.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Выдвигаются ограничения по реализации вариантов решений.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Оцениваются варианты решений.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Отбираются наиболее предпочтительные варианты решения проблемы.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Модель «Lots» — схема обсуждения проблем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Обсуждение существующего варианта.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Обсуждение стратегии.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Выработка долгосрочных целей.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Выработка краткосрочных целей.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Обсуждение ресурсного обеспечения.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Обсуждение кадрового потенциала.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Выработка планов развития.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Обсуждение вариантов организации.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Выработка вариантов отчетности и анализа.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Модель «МакКинзи» — последовательность осмысления проблем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Оценка стратегии.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Оценка навыков (сильных и слабых).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Оценка общепризнанных ценностей.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Оценка структуры.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Оценка организационных систем.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Оценка кадров.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Оценка действий.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>Модель «Атака на разрыв желаемой и прогнозируемой деятельности» — способ осмысления проблем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Формулировка целей.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Прогноз динамики показателей.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Выявление несовпадения между целями и прогнозом.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Формулировка альтернатив инвестиций и деловой стратегии.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Определение потребности в ресурсах. </w:t>
      </w:r>
    </w:p>
    <w:p w:rsidR="00D25DB3" w:rsidRPr="00426703" w:rsidRDefault="00D25DB3" w:rsidP="00D25DB3">
      <w:pPr>
        <w:spacing w:before="120"/>
        <w:ind w:firstLine="567"/>
        <w:jc w:val="both"/>
      </w:pPr>
      <w:r w:rsidRPr="00426703">
        <w:t xml:space="preserve">Возврат к п. 1.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DB3"/>
    <w:rsid w:val="000835D9"/>
    <w:rsid w:val="0013730E"/>
    <w:rsid w:val="001A35F6"/>
    <w:rsid w:val="00323307"/>
    <w:rsid w:val="00426703"/>
    <w:rsid w:val="00811DD4"/>
    <w:rsid w:val="00B16369"/>
    <w:rsid w:val="00D2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D9E27B-0493-47E9-B874-FCC2A252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25D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Модели обдумывания управленческих проблем</vt:lpstr>
    </vt:vector>
  </TitlesOfParts>
  <Company>Home</Company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обдумывания управленческих проблем</dc:title>
  <dc:subject/>
  <dc:creator>User</dc:creator>
  <cp:keywords/>
  <dc:description/>
  <cp:lastModifiedBy>admin</cp:lastModifiedBy>
  <cp:revision>2</cp:revision>
  <dcterms:created xsi:type="dcterms:W3CDTF">2014-02-20T04:34:00Z</dcterms:created>
  <dcterms:modified xsi:type="dcterms:W3CDTF">2014-02-20T04:34:00Z</dcterms:modified>
</cp:coreProperties>
</file>