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3F" w:rsidRPr="00CB7077" w:rsidRDefault="005A153F" w:rsidP="00CB7077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CB7077">
        <w:rPr>
          <w:rFonts w:ascii="Times New Roman" w:hAnsi="Times New Roman" w:cs="Times New Roman"/>
          <w:b/>
          <w:bCs/>
        </w:rPr>
        <w:t>Моделирование процесса кислотного травления цинка в присутствии ингибиторов</w:t>
      </w:r>
    </w:p>
    <w:p w:rsidR="005A153F" w:rsidRPr="00CB7077" w:rsidRDefault="005A153F" w:rsidP="00CB7077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CB7077">
        <w:rPr>
          <w:rFonts w:ascii="Times New Roman" w:hAnsi="Times New Roman" w:cs="Times New Roman"/>
          <w:sz w:val="28"/>
          <w:szCs w:val="28"/>
        </w:rPr>
        <w:t>В.А. Мухин, Л.Г. Варепо, M.B. Mухина, Омский государственный университет, кафедра неорганической химии,</w:t>
      </w:r>
    </w:p>
    <w:p w:rsidR="005A153F" w:rsidRPr="00CB7077" w:rsidRDefault="005A153F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77">
        <w:rPr>
          <w:rFonts w:ascii="Times New Roman" w:hAnsi="Times New Roman" w:cs="Times New Roman"/>
          <w:sz w:val="24"/>
          <w:szCs w:val="24"/>
        </w:rPr>
        <w:t xml:space="preserve">При изготовлении клише в полиграфии используется размерное травление цинковых пластин, причем особенно важно исключить подтравливание под очко печатного элемента, обеспечив селективную защиту с помощью ингибирующих добавок. Для практики представляет интерес установление зависимости глубины травления от условий и концентрации добавок, создание математической модели процесса. </w:t>
      </w:r>
    </w:p>
    <w:p w:rsidR="005A153F" w:rsidRPr="00CB7077" w:rsidRDefault="005A153F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77">
        <w:rPr>
          <w:rFonts w:ascii="Times New Roman" w:hAnsi="Times New Roman" w:cs="Times New Roman"/>
          <w:sz w:val="24"/>
          <w:szCs w:val="24"/>
        </w:rPr>
        <w:t xml:space="preserve">С этой целью на вращающемся дисковом электроде проведено исследование в травильном растворе, основу которого составляла 0,7 М азотная кислота. Рабочей поверхностью служил диск из сплава цинка МЦЦ, запрессованный во фторопласт-4. Количество цинка,перешедшего в раствор, определялось гравиметрически. Опыты проводились в условиях, моделирующих процессы коррозионного взаимодействия травящих растворов с различными участками цинковых пластин в процессе формообразования изделий. Выбор моделирующих условий производился с учетом лимитирующих стадий процесса коррозии. В данном случае моделирование проводили аналогично процессу массопереноса. Согласно работе [1], имеется модельная система типа: </w:t>
      </w:r>
    </w:p>
    <w:p w:rsidR="005A153F" w:rsidRPr="00CB7077" w:rsidRDefault="00BF1ED8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2pt;height:19.5pt">
            <v:imagedata r:id="rId4" o:title=""/>
          </v:shape>
        </w:pict>
      </w:r>
    </w:p>
    <w:p w:rsidR="005A153F" w:rsidRPr="00CB7077" w:rsidRDefault="005A153F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153F" w:rsidRPr="00CB7077" w:rsidRDefault="005A153F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153F" w:rsidRPr="00CB7077" w:rsidRDefault="005A153F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77">
        <w:rPr>
          <w:rFonts w:ascii="Times New Roman" w:hAnsi="Times New Roman" w:cs="Times New Roman"/>
          <w:sz w:val="24"/>
          <w:szCs w:val="24"/>
        </w:rPr>
        <w:t xml:space="preserve">где Ф - формный материал, цинк; Р - растворитель, вода; Т - травящее вещество, азотная кислота; Аi, Вi - ингибирующие добавки. На основании проведенных опытов было установлено, что кислоты фталевая и диэтилентриаминпентауксусная, снижая скорость травления,не исключают подтравливания. Наилучшее влияние на избирательность травления оказывают такие органические добавки, как уротропин (УТ), тиодигликолевая кислота (ТДГК), бензимидазол (БИА), а также смесь ТДГК и БИА (рис.1).УТ и БИА использовались квалификации "х.ч.", а ТДГК синтезирована по [2] взаимодействием монохлоруксусной кислоты с сероводородом в щелочной среде. Селективность травления обеспечивается, очевидно, за счет возникновения на свежеобразованной поверхности (Ф) солевых пленок - продуктов взаимодействия металла с ингибиторами (Аi,Вi), причем на избирательность растворения основное влияние оказывает адсорбционная способность ингибиторов. Например, в случае применеия смеси ТДГК с БИА, при реакции цинка с ТДГК, вероятно, тормозится доставка азотной кислоты к поверхности цинка за счет рыхлой пленки продуктов коррозии. Эта пленка уплотняется новой солевой пленкой из продуктов взаимодействия цинка с БИА. Характер зависимостей 4 и 5 (см.рис.),когда асимптота кривых параллельна оси времени, свидетельствует о том, что хотя бы одно из веществ адсорбируется необратимо. </w:t>
      </w:r>
    </w:p>
    <w:p w:rsidR="005A153F" w:rsidRPr="00CB7077" w:rsidRDefault="00BF1ED8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2" type="#_x0000_t75" style="width:339pt;height:313.5pt">
            <v:imagedata r:id="rId5" o:title=""/>
          </v:shape>
        </w:pict>
      </w:r>
    </w:p>
    <w:p w:rsidR="005A153F" w:rsidRPr="00CB7077" w:rsidRDefault="005A153F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77">
        <w:rPr>
          <w:rFonts w:ascii="Times New Roman" w:hAnsi="Times New Roman" w:cs="Times New Roman"/>
          <w:sz w:val="24"/>
          <w:szCs w:val="24"/>
        </w:rPr>
        <w:t>Кинетика травления цинка в растворах 0,7 М азотной кислоты при температуре 30 oC и скорости вращения диска 42 рад/с в присутствии добавок (моль/л): 1 - без добавок; 2 - УТ, 0,05; 3 - ТДУК, 0,07; 4 - БИА, 0,05; 5 - ТДУК, 0,1, БИА, 0,05.</w:t>
      </w:r>
    </w:p>
    <w:p w:rsidR="005A153F" w:rsidRPr="00CB7077" w:rsidRDefault="005A153F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77">
        <w:rPr>
          <w:rFonts w:ascii="Times New Roman" w:hAnsi="Times New Roman" w:cs="Times New Roman"/>
          <w:sz w:val="24"/>
          <w:szCs w:val="24"/>
        </w:rPr>
        <w:t xml:space="preserve">На основании экспериментальных данных выведено уравнение, описывающее данный процесс и позволяющее рассчитать глубину травления в зависимости от заданных условий растворения металла и концентрации ингибиторов: </w:t>
      </w:r>
    </w:p>
    <w:p w:rsidR="005A153F" w:rsidRPr="00CB7077" w:rsidRDefault="00BF1ED8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5" type="#_x0000_t75" style="width:266.25pt;height:36.75pt">
            <v:imagedata r:id="rId6" o:title=""/>
          </v:shape>
        </w:pict>
      </w:r>
    </w:p>
    <w:p w:rsidR="005A153F" w:rsidRPr="00CB7077" w:rsidRDefault="005A153F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77">
        <w:rPr>
          <w:rFonts w:ascii="Times New Roman" w:hAnsi="Times New Roman" w:cs="Times New Roman"/>
          <w:sz w:val="24"/>
          <w:szCs w:val="24"/>
        </w:rPr>
        <w:t xml:space="preserve">где h - глубина травления металла; V0 -скорость травления без ингибитора; C - концентрация ингибитора; b - константа равновесия десорбции ингибитора; k - константа скорости адсорбции ингибитора. Константы b и k находились расчетным путем согласно [3]. </w:t>
      </w:r>
    </w:p>
    <w:p w:rsidR="005A153F" w:rsidRPr="00CB7077" w:rsidRDefault="005A153F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77">
        <w:rPr>
          <w:rFonts w:ascii="Times New Roman" w:hAnsi="Times New Roman" w:cs="Times New Roman"/>
          <w:sz w:val="24"/>
          <w:szCs w:val="24"/>
        </w:rPr>
        <w:t>Полученное уравнение может служить ориентиром для оптимизации состава раствора и в некоторой мере позволяет управлять процессом размерного травления металла.</w:t>
      </w:r>
    </w:p>
    <w:p w:rsidR="005A153F" w:rsidRPr="00CB7077" w:rsidRDefault="005A153F" w:rsidP="00CB7077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77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5A153F" w:rsidRPr="00CB7077" w:rsidRDefault="005A153F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77">
        <w:rPr>
          <w:rFonts w:ascii="Times New Roman" w:hAnsi="Times New Roman" w:cs="Times New Roman"/>
          <w:sz w:val="24"/>
          <w:szCs w:val="24"/>
        </w:rPr>
        <w:t xml:space="preserve">Наумов В.А. Об адсорбционном механизме ингибирования процессов травления при изготовлении печатных форм. Фотометрические процессы и материалы в полиграфии. М., 1984. С.140. </w:t>
      </w:r>
    </w:p>
    <w:p w:rsidR="005A153F" w:rsidRPr="00CB7077" w:rsidRDefault="005A153F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77">
        <w:rPr>
          <w:rFonts w:ascii="Times New Roman" w:hAnsi="Times New Roman" w:cs="Times New Roman"/>
          <w:sz w:val="24"/>
          <w:szCs w:val="24"/>
        </w:rPr>
        <w:t xml:space="preserve">Hinsberg O. Ber., 1910. Т.43. С.901. </w:t>
      </w:r>
    </w:p>
    <w:p w:rsidR="005A153F" w:rsidRPr="00CB7077" w:rsidRDefault="005A153F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77">
        <w:rPr>
          <w:rFonts w:ascii="Times New Roman" w:hAnsi="Times New Roman" w:cs="Times New Roman"/>
          <w:sz w:val="24"/>
          <w:szCs w:val="24"/>
        </w:rPr>
        <w:t xml:space="preserve">Крылов В.С., Семина Е.В. и др. Об одной модели процесса травления форм высокой печати // Электрохимия. 1982. Т.18. С.493. </w:t>
      </w:r>
    </w:p>
    <w:p w:rsidR="00E12572" w:rsidRPr="00CB7077" w:rsidRDefault="00E12572" w:rsidP="00CB70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2572" w:rsidRPr="00CB7077" w:rsidSect="00CB707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249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53F"/>
    <w:rsid w:val="00095BA6"/>
    <w:rsid w:val="0027780F"/>
    <w:rsid w:val="002C5571"/>
    <w:rsid w:val="0031418A"/>
    <w:rsid w:val="005A153F"/>
    <w:rsid w:val="005A2562"/>
    <w:rsid w:val="00766631"/>
    <w:rsid w:val="00857C18"/>
    <w:rsid w:val="0099489F"/>
    <w:rsid w:val="00A44D32"/>
    <w:rsid w:val="00BD503D"/>
    <w:rsid w:val="00BF1ED8"/>
    <w:rsid w:val="00CB7077"/>
    <w:rsid w:val="00E12572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54E4D632-5507-4593-B69F-9E012CA4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1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3244</Characters>
  <Application>Microsoft Office Word</Application>
  <DocSecurity>0</DocSecurity>
  <Lines>27</Lines>
  <Paragraphs>7</Paragraphs>
  <ScaleCrop>false</ScaleCrop>
  <Company>Home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процесса кислотного травления цинка в присутствии ингибиторов</dc:title>
  <dc:subject/>
  <dc:creator>Alena</dc:creator>
  <cp:keywords/>
  <dc:description/>
  <cp:lastModifiedBy>admin</cp:lastModifiedBy>
  <cp:revision>2</cp:revision>
  <dcterms:created xsi:type="dcterms:W3CDTF">2014-02-16T13:59:00Z</dcterms:created>
  <dcterms:modified xsi:type="dcterms:W3CDTF">2014-02-16T13:59:00Z</dcterms:modified>
</cp:coreProperties>
</file>