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D5" w:rsidRPr="00711E5A" w:rsidRDefault="006B42D5" w:rsidP="006B42D5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711E5A">
        <w:rPr>
          <w:rFonts w:ascii="Times New Roman" w:hAnsi="Times New Roman" w:cs="Times New Roman"/>
          <w:b/>
          <w:bCs/>
        </w:rPr>
        <w:t>Модернизации смертности в России. Алкоголь и реформы</w: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Подлазов А.В. – с.н.с. отдела математического моделирования нелинейных процессов и синергетика Института прикладной математики им. М.В.Келдыша РАН, к.ф.-м.н.</w: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В послевоенные годы ситуация стала быстро выправляться, так что к середине 60-х отставание сократилось всего до нескольких лет. После этого, однако, продолжительность жизни россиян начинала медленно сокращаться на фоне неуклонно увеличения этого показателя во всем мире. На рис. 1 показана динамика продолжительности жизни для России и десятка передовых стран. </w: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Сколь впечатляющ был наш прогресс конца 40-х – 50-х годов, столь же отчетливы были дальнейшие стагнация и регресс. </w: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Успехи были достигнуты в основном благодаря заимствованию западных подходов и технологий. Внедрение эффективных лекарственных препаратов, проведение вакцинаций, улучшение санитарно-гигиенических условий и т.п. дешевые массовые мероприятия, не требующие серьезной активности со стороны населения, позволили нашей стране пройти первый этап эпидемиологического перехода в 3÷4 раза быстрее, чем страны–лидеры. Болезни инфекционной этиологии были большей частью побеждены, была создана дешевая и очень эффективная (в пересчете на объемы финансирования) система здравоохранения. </w:t>
      </w:r>
    </w:p>
    <w:p w:rsidR="006B42D5" w:rsidRPr="0098799F" w:rsidRDefault="006D2B8C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3pt;height:189pt">
            <v:imagedata r:id="rId4" o:title=""/>
          </v:shape>
        </w:pic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Однако чем лучше система оптимизирована под конкретные условия функционирования, тем сложнее ее развивать и совершенствовать. В данном случае механизмы саморазвития не предусматривались даже теоретически. Поэтому, когда возможности модернизации смертности с помощью инструментальных мер исчерпались, и наступил черед второго этапа эпидемиологического перехода, вступить в него наша страна оказалась просто неспособна. Борьба с болезнями неинфекционной этиологии требует использования неведомых нам немассовых решений: индивидуального подхода к больному, повышения общественной ценности здоровья, распространения полезных привычек. </w: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Можно было предположить, что остановка модернизации смертности в нашей стране было результатом ее догоняющего развития в XX веке. Однако, как показывает опыт Японии, это не так. В экономическом плане Япония, как и Россия, шла путем догоняющего развития и ускоренной индустриализации. Вплоть до 60-х годов ситуация c модернизацией смертности в обеих странах также была весьма сходной: большое отставание от стран Запада перед Второй мировой войной и быстрое преодоление отставания – после. Однако в дальнейшем Япония постепенно становится мировым лидером по продолжительности жизни, тогда как Россия – главным аутсайдером среди промышленно развитых стран. Даже среди европейских республик СССР она была на последнем месте по продолжительности жизни мужчин и на предпоследнем – женщин. Разрыв в продолжительности жизни японцев и россиян увеличивается на год каждые 2,5÷3 года уже свыше сорока лет (см. рис. 2). </w:t>
      </w:r>
    </w:p>
    <w:p w:rsidR="006B42D5" w:rsidRPr="0098799F" w:rsidRDefault="006D2B8C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73pt;height:189pt">
            <v:imagedata r:id="rId5" o:title=""/>
          </v:shape>
        </w:pic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Доля расходов на здравоохранение в ВВП развитых стран увеличивалась после Первой мировой войны каждое десятилетие примерно на 1 процентный пункт (а в некоторых странах – даже на 2), достигая в настоящее время уровня 7÷11%, а в США приближаясь к фантастической цифре в 15%. В СССР эта величина не превышала 3÷4%, т.е. стабильно держалась на том уровне, который имели развитые страны перед вступлением во второй этап эпидемиологического перехода (в начале 50</w:t>
      </w:r>
      <w:r w:rsidRPr="0098799F">
        <w:rPr>
          <w:rFonts w:ascii="Times New Roman" w:hAnsi="Times New Roman" w:cs="Times New Roman"/>
          <w:sz w:val="24"/>
          <w:szCs w:val="24"/>
        </w:rPr>
        <w:noBreakHyphen/>
        <w:t xml:space="preserve">х). </w: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 началом периода застоя развитие сфер, значимых для уменьшения смертности, как и вообще любое интенсивное развитие в нашей стране прекратилось. Вследствие чего немедленно выделился единственный фактор, полностью определяющий изменение ожидаемой продолжительности жизни, в строгом соответствии с формулой «кто рули и весла бросил, тех нелегкая заносит – так уж водится». </w: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Этим фактором стала водка. Известный эксперт по вопросу алкоголизации российского общества А.В. Немцов оценивает прямые и непрямые алкогольные потери России от четверти до трети общего годового числа всех смертей. </w: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На рис. 3 приведены графики потребления алкоголя (по данным А.В. Немцова) и ожидаемой продолжительности жизни в России. Как легко видеть, эти показатели колеблются точно в противофазе: падение продолжительности жизни совпадает с увеличением потребления алкоголя. </w:t>
      </w:r>
    </w:p>
    <w:p w:rsidR="006B42D5" w:rsidRPr="0098799F" w:rsidRDefault="006D2B8C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75" alt="" style="width:271.5pt;height:180.75pt">
            <v:imagedata r:id="rId6" o:title=""/>
          </v:shape>
        </w:pic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Хотя наличие антикорреляции между потреблением алкоголя и ожидаемой продолжительностью жизни не вызывает сомнений, функциональной связи между этими величинами нет. Изменением потребления объясняется не более 50% дисперсии продолжительности жизни. В этом нет ничего удивительного, т.к. в связи с проводимыми в стране реформами появился целый ряд новых факторов смертности, и списывать все на одну только водку нельзя. </w: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Ухудшение материального положения граждан, постоянный стресс, развал системы здравоохранения, всплеск наркомании, рост числа насильственных смертей и другие социальные завоевания последних полутора десятилетий однозначно сказались на продолжительности жизни россиян. Однако оказывается, что все эти негативные обстоятельства могут быть легко учтены, если, начиная с 1993 г., формально увеличить цифры потребления алкоголя на 25%. Между таким – эффективным – потреблением и продолжительностью жизни уже имеется прямая связь.</w: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В рамках линейной регрессионной модели изменение эффективного потребления алкоголя объясняет 95% дисперсии ожидаемой продолжительности жизни мужчин и 84% – женщин за период 1970 </w:t>
      </w:r>
      <w:r w:rsidRPr="0098799F">
        <w:rPr>
          <w:rFonts w:ascii="Times New Roman" w:hAnsi="Times New Roman" w:cs="Times New Roman"/>
          <w:sz w:val="24"/>
          <w:szCs w:val="24"/>
        </w:rPr>
        <w:noBreakHyphen/>
        <w:t xml:space="preserve"> 2002 гг. Графики регрессий показаны на рис. 4 (пустые значки соответствуют реальным значениям потребления алкоголя). </w:t>
      </w:r>
    </w:p>
    <w:p w:rsidR="006B42D5" w:rsidRPr="0098799F" w:rsidRDefault="006D2B8C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8" type="#_x0000_t75" alt="" style="width:273pt;height:189pt">
            <v:imagedata r:id="rId7" o:title=""/>
          </v:shape>
        </w:pic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На рис. 5 приведены графики изменения ожидаемой продолжительности жизни и их тренды, рассчитанные на основе эффективного потребления алкоголя. Среднеквадратичное отклонение наблюдаемых данных от регрессионных зависимостей составляет менее 0,4 года, что соизмеримо с погрешностью данных. </w:t>
      </w:r>
    </w:p>
    <w:p w:rsidR="006B42D5" w:rsidRPr="0098799F" w:rsidRDefault="006D2B8C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9" type="#_x0000_t75" alt="" style="width:272.25pt;height:188.25pt">
            <v:imagedata r:id="rId8" o:title=""/>
          </v:shape>
        </w:pic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Следовательно, введя коррекцию на различную летальность спиртного в разных социально-экономических условиях и рассматривая вместо реального потребления алкоголя эффективное, можно считать его основным фактором, определяющим продолжительность жизни. </w: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Как показывает анализ, увеличение эффективного потребления на 1 л / чел.·год (для всего населения) сокращает продолжительность жизни мужчин на 0,84 ± 0,04 года, а женщин – на 0,32 ± 0,03 года. Экстраполяция соответствующих зависимостей к нулевому потреблению дает оценки ожидаемой продолжительности жизни, равные, соответственно, 73,7 ± 0,5 и 77,8 ± 0,4 года и превосходящие средние значения для рассматриваемого периода (1970 </w:t>
      </w:r>
      <w:r w:rsidRPr="0098799F">
        <w:rPr>
          <w:rFonts w:ascii="Times New Roman" w:hAnsi="Times New Roman" w:cs="Times New Roman"/>
          <w:sz w:val="24"/>
          <w:szCs w:val="24"/>
        </w:rPr>
        <w:noBreakHyphen/>
        <w:t xml:space="preserve"> 2002 гг.) на 12,0 ± 2,0 и 4,6 ± 0,9 года. </w: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Приведенные результаты позволяют получить наглядное представление о масштабе проблем с модернизацией смертности в России. Чтобы приблизиться к указанным безалкогольным параметрам, при темпах прогресса, характерных для развитых стран (на один год за несколько лет), потребуется время, за которое сменятся одно–два поколения. </w: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Однако добиться этого непросто, т.к. на системные процессы, к каковым относится модернизация смертности, нельзя повлиять с помощью разовых акций. В этом смысле чистым экспериментом была антиалкогольная кампания, позволившая добиться значительного и быстрого (примерно на 25% за 1985</w:t>
      </w:r>
      <w:r w:rsidRPr="0098799F">
        <w:rPr>
          <w:rFonts w:ascii="Times New Roman" w:hAnsi="Times New Roman" w:cs="Times New Roman"/>
          <w:sz w:val="24"/>
          <w:szCs w:val="24"/>
        </w:rPr>
        <w:noBreakHyphen/>
        <w:t xml:space="preserve">86 гг.) сокращения потребления алкоголя и кратковременного снижения смертности. Но уже с 1987 г. пошел стремительный откат, а к началу 90-х все вернулось на круги своя. Фактически антиалкогольная кампания завершилась полным провалом, не решив своей главной задачи – стабильно снизить потребление спиртного. </w: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Российские реформы, связанные с б0льшим падением жизненного уровня населения, чем во время Великой депрессии, увеличили "убойную силу" водки, практически полностью обуславливающей изменение продолжительности жизни россиян, всего-навсего на четверть (настолько же удалось снизить потребление в ходе антиалкогольной кампании). </w:t>
      </w:r>
    </w:p>
    <w:p w:rsidR="006B42D5" w:rsidRPr="0098799F" w:rsidRDefault="006B42D5" w:rsidP="006B42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Таким образом, наши традиционные проблемы куда серьезней новоприобретенных. Внешние факторы, связанные с теми или иными действиями властей, влияют на жизнь и смерть людей куда слабее, чем факторы внутренние, связанные с естественным ходом дел. И отдельные попытки изменить долговременный тренд вызывают лишь колебания вокруг него, не приводя к изменению ситуации в целом.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2D5"/>
    <w:rsid w:val="00051FB8"/>
    <w:rsid w:val="00095BA6"/>
    <w:rsid w:val="00210DB3"/>
    <w:rsid w:val="00217659"/>
    <w:rsid w:val="00247E3E"/>
    <w:rsid w:val="0031418A"/>
    <w:rsid w:val="00350B15"/>
    <w:rsid w:val="00377A3D"/>
    <w:rsid w:val="0052086C"/>
    <w:rsid w:val="005A2562"/>
    <w:rsid w:val="006B42D5"/>
    <w:rsid w:val="006D2B8C"/>
    <w:rsid w:val="00711E5A"/>
    <w:rsid w:val="00755964"/>
    <w:rsid w:val="008C19D7"/>
    <w:rsid w:val="0098799F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63505A4C-7F4B-4A95-B7AE-4C43D03D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4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1193</Words>
  <Characters>6801</Characters>
  <Application>Microsoft Office Word</Application>
  <DocSecurity>0</DocSecurity>
  <Lines>56</Lines>
  <Paragraphs>15</Paragraphs>
  <ScaleCrop>false</ScaleCrop>
  <Company>Home</Company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Модернизации смертности в России</dc:title>
  <dc:subject/>
  <dc:creator>Alena</dc:creator>
  <cp:keywords/>
  <dc:description/>
  <cp:lastModifiedBy>admin</cp:lastModifiedBy>
  <cp:revision>2</cp:revision>
  <dcterms:created xsi:type="dcterms:W3CDTF">2014-02-19T09:11:00Z</dcterms:created>
  <dcterms:modified xsi:type="dcterms:W3CDTF">2014-02-19T09:11:00Z</dcterms:modified>
</cp:coreProperties>
</file>