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21" w:rsidRDefault="00256B21" w:rsidP="009733F6">
      <w:pPr>
        <w:widowControl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Новизна ФЦП </w:t>
      </w:r>
      <w:r w:rsidR="009733F6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>Молодежь России</w:t>
      </w:r>
      <w:r w:rsidR="009733F6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2006-2010 годы в отличие от предшествующих программ могла бы состоять в следующем:</w:t>
      </w:r>
    </w:p>
    <w:p w:rsidR="009733F6" w:rsidRPr="009733F6" w:rsidRDefault="009733F6" w:rsidP="009733F6">
      <w:pPr>
        <w:widowControl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56B21" w:rsidRDefault="00256B21" w:rsidP="009733F6">
      <w:pPr>
        <w:pStyle w:val="a9"/>
        <w:widowControl w:val="0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полномочий федерального центра и регионов (согласно Федеральному закону от 22 августа 2004 г. № 122-ФЗ) при социальном инвестировании в проекты Программы. Программой из федерального бюджета должна оказываться поддержка проектов и направлений, а также ресурсных центров, способствующих решению общефедеральных задач. Бюджет регионов направлен на решение общих программных задач, но в региональном масштабе.</w:t>
      </w:r>
    </w:p>
    <w:p w:rsidR="00256B21" w:rsidRDefault="00256B21" w:rsidP="009733F6">
      <w:pPr>
        <w:pStyle w:val="a9"/>
        <w:widowControl w:val="0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Широкомасштабное и комплексность, отказ от разовых мероприятий. Программа не должна поддерживать – даже крупные разовые мероприятия межрегионального и регионального уровня. Необходима поддержка системы мероприятий, которые проходят три-четыре этапа (последовательно – на уровне муниципальных образований, городов, областей, федеральных округов и всероссийские финалы или этапы).</w:t>
      </w:r>
    </w:p>
    <w:p w:rsidR="00256B21" w:rsidRDefault="00256B21" w:rsidP="009733F6">
      <w:pPr>
        <w:pStyle w:val="a9"/>
        <w:widowControl w:val="0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характер и социально-экономический эффект. Меры государственной поддержки из Программы должны иметь показатели (индикаторы), на которые влияет – реализация Программы, качественные и количественные, достоверно проверяемые государственной статистикой или мониторингом.</w:t>
      </w:r>
    </w:p>
    <w:p w:rsidR="00256B21" w:rsidRDefault="00256B21" w:rsidP="009733F6">
      <w:pPr>
        <w:pStyle w:val="a9"/>
        <w:widowControl w:val="0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развития основных направлений государственной молодежной политики. Программа должна не только стабилизировать те или иные процессы в молодежной политике, но и стать инструментом прорыва и стратегического развития основных направлений этой политики. Для этого в каждом из направлении (комплексе мероприятий) предусмотрены:</w:t>
      </w:r>
    </w:p>
    <w:p w:rsidR="00256B21" w:rsidRDefault="00256B21" w:rsidP="009733F6">
      <w:pPr>
        <w:pStyle w:val="a9"/>
        <w:widowControl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мониторинга; научно-методическое обеспечение данного направления;</w:t>
      </w:r>
    </w:p>
    <w:p w:rsidR="00256B21" w:rsidRDefault="00256B21" w:rsidP="009733F6">
      <w:pPr>
        <w:pStyle w:val="a9"/>
        <w:widowControl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3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актуализация нормативной правовой базы;</w:t>
      </w:r>
    </w:p>
    <w:p w:rsidR="00256B21" w:rsidRDefault="00256B21" w:rsidP="009733F6">
      <w:pPr>
        <w:pStyle w:val="a9"/>
        <w:widowControl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ресурсных центров по данному направлению;</w:t>
      </w:r>
    </w:p>
    <w:p w:rsidR="00256B21" w:rsidRDefault="00256B21" w:rsidP="009733F6">
      <w:pPr>
        <w:pStyle w:val="a9"/>
        <w:widowControl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поддержка, привлечение общественного мнения к реализации данного направления.</w:t>
      </w:r>
    </w:p>
    <w:p w:rsidR="009733F6" w:rsidRDefault="00256B21" w:rsidP="009733F6">
      <w:pPr>
        <w:pStyle w:val="a9"/>
        <w:widowControl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Адресность отражается в разработке проектов по охвату всех категорий молодежи на основе изучения и учета их интересов, потребностей и условий жизнедеятельности. В связи с этим определены категории молодежи: работающая молодежь (в том числе сельская), учащаяся (в том числе студенческая), безработная молодежь, молодежь </w:t>
      </w:r>
      <w:r w:rsidR="009733F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группы риска</w:t>
      </w:r>
      <w:r w:rsidR="009733F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молодые инвалиды, молодые ветераны – участники локальных боевых действий, молодые семьи, члены молодежных и детских общественных объединений, органов молодежного самоуправления, иные категории молодежи, для которых выделены блоки Программы, определяющие формы поддержки, реабилитации и адаптации. Содержательные проекты по работе с этими категориями молодежи должны быть включены в каждый из комплексов мероприятий (направлений) Программы.</w:t>
      </w:r>
    </w:p>
    <w:p w:rsidR="009733F6" w:rsidRDefault="00256B21" w:rsidP="009733F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5A5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Межотраслевой характер. В результате административной реформы и уточнения функций органов федеральной исполнительной власти появляется реальная возможность для взаимодействия и координации соисполнителей направлений Программы.</w:t>
      </w:r>
    </w:p>
    <w:p w:rsidR="009733F6" w:rsidRDefault="00256B21" w:rsidP="009733F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73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Идеологический характер. Программа должна быть основана на мерах по восстановлению доверия к государству, традиционным российским ценностям, идеалам добра, справедливости, патриотизма, демократии.</w:t>
      </w:r>
    </w:p>
    <w:p w:rsidR="009733F6" w:rsidRDefault="00256B21" w:rsidP="009733F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Превентивность мер. Сочетание профилактических мер (направленных на работу с благополучной молодежью) с усилениями по решению проблем молодежи, оказавшейся в трудной жизненной ситуации.</w:t>
      </w:r>
    </w:p>
    <w:p w:rsidR="00256B21" w:rsidRDefault="00256B21" w:rsidP="009733F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73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Общественно-государственный характер реализации Программы. </w:t>
      </w:r>
      <w:r w:rsidR="009733F6">
        <w:rPr>
          <w:rFonts w:ascii="Times New Roman" w:hAnsi="Times New Roman" w:cs="Times New Roman"/>
          <w:sz w:val="28"/>
          <w:szCs w:val="28"/>
        </w:rPr>
        <w:t>Прозрачность</w:t>
      </w:r>
      <w:r>
        <w:rPr>
          <w:rFonts w:ascii="Times New Roman" w:hAnsi="Times New Roman" w:cs="Times New Roman"/>
          <w:sz w:val="28"/>
          <w:szCs w:val="28"/>
        </w:rPr>
        <w:t xml:space="preserve"> в принятии решений, конкурсный характер реализации основных направлений, общественный контроль за ходом ее реализации, информационная поддержка задач, хода и итогов реализации Программы.</w:t>
      </w:r>
    </w:p>
    <w:p w:rsidR="00256B21" w:rsidRDefault="00256B21" w:rsidP="009733F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должна быть измеримой как в стоимостном плане, так и с точки зрения социальной значимости работы с молодежью.</w:t>
      </w:r>
    </w:p>
    <w:p w:rsidR="00256B21" w:rsidRDefault="00256B21" w:rsidP="009733F6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речь идет о системе показателей:</w:t>
      </w:r>
    </w:p>
    <w:p w:rsidR="00256B21" w:rsidRDefault="00256B21" w:rsidP="009733F6">
      <w:pPr>
        <w:pStyle w:val="a9"/>
        <w:widowControl w:val="0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удельного веса детей и молодежи до 30 лет – членов общественных объединений.</w:t>
      </w:r>
    </w:p>
    <w:p w:rsidR="00256B21" w:rsidRDefault="00256B21" w:rsidP="009733F6">
      <w:pPr>
        <w:pStyle w:val="a9"/>
        <w:widowControl w:val="0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образовательных учреждений, где действуют общественные объединения детей и молодежи.</w:t>
      </w:r>
    </w:p>
    <w:p w:rsidR="00256B21" w:rsidRDefault="00256B21" w:rsidP="009733F6">
      <w:pPr>
        <w:pStyle w:val="a9"/>
        <w:widowControl w:val="0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учреждениями (досуговыми, дополнительного образования, по месту жительства, каникулярной занятости обучающихся и др.).</w:t>
      </w:r>
    </w:p>
    <w:p w:rsidR="00256B21" w:rsidRDefault="00256B21" w:rsidP="009733F6">
      <w:pPr>
        <w:pStyle w:val="a9"/>
        <w:widowControl w:val="0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молодых людей, регулярно занимающихся в спортивных секциях, клубах и иных объединениях спортивной направленности в процентах.</w:t>
      </w:r>
    </w:p>
    <w:p w:rsidR="00256B21" w:rsidRDefault="00256B21" w:rsidP="009733F6">
      <w:pPr>
        <w:pStyle w:val="a9"/>
        <w:widowControl w:val="0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удельного числа граждан РФ до 30 лет – участников международных молодежных обменов.</w:t>
      </w:r>
    </w:p>
    <w:p w:rsidR="00256B21" w:rsidRDefault="00256B21" w:rsidP="009733F6">
      <w:pPr>
        <w:pStyle w:val="a9"/>
        <w:widowControl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эффективность программных мероприятий отражается на значении ряда социально значимых индикаторов, на которые влияют несколько векторов социально-экономического развития, включая ход реализации программы </w:t>
      </w:r>
      <w:r w:rsidR="009733F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Молодежь России</w:t>
      </w:r>
      <w:r w:rsidR="009733F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6B21" w:rsidRDefault="00256B21" w:rsidP="009733F6">
      <w:pPr>
        <w:pStyle w:val="a9"/>
        <w:widowControl w:val="0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молодых граждан, имеющих доходы выше прожиточного минимума;</w:t>
      </w:r>
    </w:p>
    <w:p w:rsidR="00256B21" w:rsidRDefault="00256B21" w:rsidP="009733F6">
      <w:pPr>
        <w:pStyle w:val="a9"/>
        <w:widowControl w:val="0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безработных молодых граждан трудоспособного возраста;</w:t>
      </w:r>
    </w:p>
    <w:p w:rsidR="00256B21" w:rsidRDefault="00256B21" w:rsidP="009733F6">
      <w:pPr>
        <w:pStyle w:val="a9"/>
        <w:widowControl w:val="0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несовершеннолетних и молодежи, совершивших правонарушения и преступления;</w:t>
      </w:r>
    </w:p>
    <w:p w:rsidR="00256B21" w:rsidRDefault="00256B21" w:rsidP="009733F6">
      <w:pPr>
        <w:pStyle w:val="a9"/>
        <w:widowControl w:val="0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несовершеннолетних и молодежи, находящихся в трудной жизненной ситуации;</w:t>
      </w:r>
    </w:p>
    <w:p w:rsidR="00256B21" w:rsidRDefault="00256B21" w:rsidP="009733F6">
      <w:pPr>
        <w:pStyle w:val="a9"/>
        <w:widowControl w:val="0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молодых людей-потребителей алкоголя, псхоактивных веществ, табака;</w:t>
      </w:r>
    </w:p>
    <w:p w:rsidR="00256B21" w:rsidRDefault="00256B21" w:rsidP="009733F6">
      <w:pPr>
        <w:pStyle w:val="a9"/>
        <w:widowControl w:val="0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суицидов среди молодых.</w:t>
      </w:r>
    </w:p>
    <w:p w:rsidR="00256B21" w:rsidRDefault="00256B21" w:rsidP="009733F6">
      <w:pPr>
        <w:pStyle w:val="a9"/>
        <w:widowControl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предварительным прогнозам, в результате выполнения Программы (по сравнению с 2004 годом) произойдет:</w:t>
      </w:r>
    </w:p>
    <w:p w:rsidR="00256B21" w:rsidRDefault="00256B21" w:rsidP="009733F6">
      <w:pPr>
        <w:pStyle w:val="a9"/>
        <w:widowControl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более чем вдвое доли молодежи, ассоциированной в различные общественные объединения;</w:t>
      </w:r>
    </w:p>
    <w:p w:rsidR="00256B21" w:rsidRDefault="00256B21" w:rsidP="009733F6">
      <w:pPr>
        <w:pStyle w:val="a9"/>
        <w:widowControl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роста доли образовательных учреждений, где действуют общественные объединения с 40 до 60 %;</w:t>
      </w:r>
    </w:p>
    <w:p w:rsidR="00256B21" w:rsidRDefault="00256B21" w:rsidP="009733F6">
      <w:pPr>
        <w:pStyle w:val="a9"/>
        <w:widowControl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обеспеченность учреждениями (досуговыми, дополнительного образования, по месту жительства, каникулярной занятости и др.) на 100 000 молодого населения возрастает более чем вдвое;</w:t>
      </w:r>
    </w:p>
    <w:p w:rsidR="00256B21" w:rsidRDefault="00256B21" w:rsidP="009733F6">
      <w:pPr>
        <w:pStyle w:val="a9"/>
        <w:widowControl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молодежи, регулярно занимающейся в спортивных секциях, клубах и иных объединениях, возрастет с 18 до 25 %.</w:t>
      </w:r>
    </w:p>
    <w:p w:rsidR="00256B21" w:rsidRDefault="00256B21" w:rsidP="009733F6">
      <w:pPr>
        <w:pStyle w:val="a9"/>
        <w:widowControl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Социально-экономическими итогами реализации программы </w:t>
      </w:r>
      <w:r w:rsidR="009733F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Молодежь России</w:t>
      </w:r>
      <w:r w:rsidR="009733F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должны быть: улучшение демографической ситуации; создание достоверных каналов информации для молодежи; возвращение доверия к ценностям российского общества; уменьшение криминогенное и потребления наркотиков, алкоголя в молодежной среде; рост общественной активации молодежи; улучшение качества жизни молодых семей; сокращение безработицы среди молодежи.</w:t>
      </w:r>
    </w:p>
    <w:p w:rsidR="00256B21" w:rsidRDefault="00256B21" w:rsidP="009733F6">
      <w:pPr>
        <w:pStyle w:val="a9"/>
        <w:widowControl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2003 году началась реализация подпрограммы </w:t>
      </w:r>
      <w:r w:rsidR="009733F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9733F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ФЦП </w:t>
      </w:r>
      <w:r w:rsidR="009733F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Жилище</w:t>
      </w:r>
      <w:r w:rsidR="009733F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2010 года. Можно отметить, что подпрограмма начала давать отдачу в области выстраивания системы государственной поддержки молодой семьи в решении жилищной проблемы. Совокупный бюджет программы в 2003 году исчислялся суммой в 12,9 млрд. руб. Были улучшены жилищные условия 27 000 молодых семей и выделено 3300 субсидий из федерального бюджета при рождении (усыновлении) детей.</w:t>
      </w:r>
    </w:p>
    <w:p w:rsidR="00256B21" w:rsidRDefault="00256B21" w:rsidP="009733F6">
      <w:pPr>
        <w:pStyle w:val="a9"/>
        <w:widowControl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2004 году предполагается реализация порядка 80 региональных молодежных жилищных программ. Решить свои жилищные проблемы, благодаря реализации федеральной и региональных программ, в 2004 году смогут, по нашим прогнозам, 33 200 молодых семей.</w:t>
      </w:r>
    </w:p>
    <w:p w:rsidR="00256B21" w:rsidRDefault="00256B21" w:rsidP="009733F6">
      <w:pPr>
        <w:pStyle w:val="a9"/>
        <w:widowControl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для масштабного решения жилищных проблем молодежи необходимы радикальное изменение законодательства по вопросам помощи молодым семьям в строительстве и приобретении жилья; внедрение, в рамках Программы и наряду с ней действительно эффективных механизмов, таких, как: льготные субсидии, беспроцентные ссуды, гарантированные государством ипотечные кредиты; развитие накопительно-кооперативных схем; внедрение механизмов аренды государственного и муниципального жилья, обеспечивающих ответственность молодых граждан за приобретенное жилище, вместо простой раздачи ограниченных средств, реально не позволяющих приобрести жилье. Соответственно, готовятся предложения по корректировке программных мероприятий.</w:t>
      </w:r>
      <w:bookmarkStart w:id="0" w:name="_GoBack"/>
      <w:bookmarkEnd w:id="0"/>
    </w:p>
    <w:sectPr w:rsidR="00256B21" w:rsidSect="009733F6">
      <w:head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60" w:rsidRDefault="00BA6360" w:rsidP="005D5D1C">
      <w:pPr>
        <w:spacing w:after="0" w:line="240" w:lineRule="auto"/>
      </w:pPr>
      <w:r>
        <w:separator/>
      </w:r>
    </w:p>
  </w:endnote>
  <w:endnote w:type="continuationSeparator" w:id="0">
    <w:p w:rsidR="00BA6360" w:rsidRDefault="00BA6360" w:rsidP="005D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60" w:rsidRDefault="00BA6360" w:rsidP="005D5D1C">
      <w:pPr>
        <w:spacing w:after="0" w:line="240" w:lineRule="auto"/>
      </w:pPr>
      <w:r>
        <w:separator/>
      </w:r>
    </w:p>
  </w:footnote>
  <w:footnote w:type="continuationSeparator" w:id="0">
    <w:p w:rsidR="00BA6360" w:rsidRDefault="00BA6360" w:rsidP="005D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21" w:rsidRDefault="00256B2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2F27">
      <w:rPr>
        <w:noProof/>
      </w:rPr>
      <w:t>2</w:t>
    </w:r>
    <w:r>
      <w:fldChar w:fldCharType="end"/>
    </w:r>
  </w:p>
  <w:p w:rsidR="00256B21" w:rsidRDefault="00256B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C4FDE"/>
    <w:multiLevelType w:val="hybridMultilevel"/>
    <w:tmpl w:val="1A36CF80"/>
    <w:lvl w:ilvl="0" w:tplc="5CFE1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B2AB4"/>
    <w:multiLevelType w:val="hybridMultilevel"/>
    <w:tmpl w:val="FC666508"/>
    <w:lvl w:ilvl="0" w:tplc="5CFE1AB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D8007B"/>
    <w:multiLevelType w:val="hybridMultilevel"/>
    <w:tmpl w:val="46EE8E4C"/>
    <w:lvl w:ilvl="0" w:tplc="87B007C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F01FD1"/>
    <w:multiLevelType w:val="hybridMultilevel"/>
    <w:tmpl w:val="A15E01C8"/>
    <w:lvl w:ilvl="0" w:tplc="5CFE1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D1C"/>
    <w:rsid w:val="00256B21"/>
    <w:rsid w:val="00297F8C"/>
    <w:rsid w:val="00445A53"/>
    <w:rsid w:val="0049620D"/>
    <w:rsid w:val="004A4CF5"/>
    <w:rsid w:val="005D5D1C"/>
    <w:rsid w:val="00665BE3"/>
    <w:rsid w:val="0072411B"/>
    <w:rsid w:val="00866ABD"/>
    <w:rsid w:val="00881111"/>
    <w:rsid w:val="008A083D"/>
    <w:rsid w:val="00952F27"/>
    <w:rsid w:val="009733F6"/>
    <w:rsid w:val="00A21B32"/>
    <w:rsid w:val="00AA059E"/>
    <w:rsid w:val="00B14B77"/>
    <w:rsid w:val="00BA6360"/>
    <w:rsid w:val="00BB4483"/>
    <w:rsid w:val="00BE2A4D"/>
    <w:rsid w:val="00D01DB0"/>
    <w:rsid w:val="00D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550D84-C6C2-4B53-964D-61B33904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F5"/>
    <w:pPr>
      <w:spacing w:after="200" w:line="360" w:lineRule="auto"/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5D1C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rsid w:val="005D5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locked/>
    <w:rsid w:val="005D5D1C"/>
  </w:style>
  <w:style w:type="paragraph" w:styleId="a7">
    <w:name w:val="Balloon Text"/>
    <w:basedOn w:val="a"/>
    <w:link w:val="a8"/>
    <w:uiPriority w:val="99"/>
    <w:semiHidden/>
    <w:rsid w:val="00D7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Нижній колонтитул Знак"/>
    <w:link w:val="a5"/>
    <w:uiPriority w:val="99"/>
    <w:semiHidden/>
    <w:locked/>
    <w:rsid w:val="005D5D1C"/>
  </w:style>
  <w:style w:type="paragraph" w:styleId="a9">
    <w:name w:val="List Paragraph"/>
    <w:basedOn w:val="a"/>
    <w:uiPriority w:val="99"/>
    <w:qFormat/>
    <w:rsid w:val="00D72CA5"/>
    <w:pPr>
      <w:ind w:left="720"/>
    </w:pPr>
  </w:style>
  <w:style w:type="character" w:customStyle="1" w:styleId="a8">
    <w:name w:val="Текст у виносці Знак"/>
    <w:link w:val="a7"/>
    <w:uiPriority w:val="99"/>
    <w:semiHidden/>
    <w:locked/>
    <w:rsid w:val="00D72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Новизна ФЦП "Молодежь России" на 2006-2010 годы в отличие от предшествующих программ могла бы состоять в следующем:</vt:lpstr>
    </vt:vector>
  </TitlesOfParts>
  <Company>Inc.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Новизна ФЦП "Молодежь России" на 2006-2010 годы в отличие от предшествующих программ могла бы состоять в следующем:</dc:title>
  <dc:subject/>
  <dc:creator>Rus</dc:creator>
  <cp:keywords/>
  <dc:description/>
  <cp:lastModifiedBy>Irina</cp:lastModifiedBy>
  <cp:revision>2</cp:revision>
  <dcterms:created xsi:type="dcterms:W3CDTF">2014-08-18T05:57:00Z</dcterms:created>
  <dcterms:modified xsi:type="dcterms:W3CDTF">2014-08-18T05:57:00Z</dcterms:modified>
</cp:coreProperties>
</file>