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D3" w:rsidRPr="002E1980" w:rsidRDefault="006B67D3" w:rsidP="006B67D3">
      <w:pPr>
        <w:spacing w:before="120"/>
        <w:jc w:val="center"/>
        <w:rPr>
          <w:b/>
          <w:bCs/>
          <w:sz w:val="32"/>
          <w:szCs w:val="32"/>
        </w:rPr>
      </w:pPr>
      <w:r w:rsidRPr="002E1980">
        <w:rPr>
          <w:b/>
          <w:bCs/>
          <w:sz w:val="32"/>
          <w:szCs w:val="32"/>
        </w:rPr>
        <w:t>Мультимедийные средства в образовательном процессе: терминология и классификация</w:t>
      </w:r>
    </w:p>
    <w:p w:rsidR="006B67D3" w:rsidRPr="002E1980" w:rsidRDefault="006B67D3" w:rsidP="006B67D3">
      <w:pPr>
        <w:spacing w:before="120"/>
        <w:jc w:val="center"/>
        <w:rPr>
          <w:sz w:val="28"/>
          <w:szCs w:val="28"/>
        </w:rPr>
      </w:pPr>
      <w:r w:rsidRPr="002E1980">
        <w:rPr>
          <w:sz w:val="28"/>
          <w:szCs w:val="28"/>
        </w:rPr>
        <w:t>Кочегарова Любовь Васильевна, заведующая центром новых информационно-образовательных технологий Сахалинского областного института переподготовки и повышения квалификации кадров, г.Южно-Сахалинск.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Отличительными чертами современной жизни являются не только наличие насыщенного информационного пространства, к которому имеет доступ человек, но и необходимость владения специальными средствами, которые помогут ему там ориентироваться.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Этими средствами являются средства мультимедиа коммуникаций, или просто мультимедийные средства (ММС). Начиная с 60-х годов XX века ЮНЕСКО активно поддерживает медиаобразовательное движение во всем мире.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«Медиаобразование (media education), - отмечается в документах ЮНЕСКО, - связано со всеми видами медиа (печатными и графическими, звуковыми, экранными и т.д.) и различными технологиями; оно дает возможность людям понять, как массовая коммуникация используется в их социумах, овладеть способностями использования медиа в коммуникации с другими людьми; обеспечивает человеку знание того, как: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1) анализировать, критически осмысливать и создавать медиатексты;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2) определять источники медиатекстов, их политические, социальные, коммерческие и/или культурные интересы, их контекст;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3)интерпретировать медиатексты и ценности, распространяемые медиа;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4) отбирать соответствующие медиа для создания и распространения своих собственных медиатекстов и обретения заинтересованной в них аудитории;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5) получать возможность свободного доступа к медиа, как для восприятия, так и для продукции.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ММС определяют наши будни, но как точнее определить это понятие и как систематизировать разнообразные формы этого явления? Для обычного учителя эта терминология чаще похожа на непреодолимый хаос. Попытаемся в статье разобраться в этих медиаджунглях.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Во-первых, обыденное сознание обычно связывает термин «мультимедиа средства» с техникой и ее дальнейшим развитием. Именно этот компонент учебных коммуникаций мы обозначим как технический аспект ММС.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Во-вторых, ММС значительно интенсивнее, чем традиционные средства коммуникаций, передают информацию на большую аудиторию. При этом, у источника информации, всегда имеется некоторое содержание, которое требует специального грамматического оформления. Обозначим этот компонент мультимедиа как семантический аспект (в толковом словаре Ушакова семантика раскрывается как значение [слова, оборота речи и т. п.]).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В третьих, ММС включают в себя не только содержание, но и целевые установки производителя, которые в идеале должны произвести на пользователя некоторое воздействия. В таком взаимодействии производители и потребители ММС образуют особую социальную среду. В ней пользователь всегда имеет свои интересы и потребности. С этой точки зрения мультимедиа средства обслуживают каналы взаимодействия. И эту функцию обозначим как прагматический аспект, направленный на действие и применение.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Для пользователя это означает: он должен уметь обслуживать технику, понимать содержание и использование ММС при организации собственной деятельности и применять медиа для достижения поставленных целей. В таблице 1 описан этот подход в совокупности. </w:t>
      </w:r>
    </w:p>
    <w:tbl>
      <w:tblPr>
        <w:tblW w:w="5000" w:type="pct"/>
        <w:tblCellSpacing w:w="0" w:type="dxa"/>
        <w:tblInd w:w="-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4878"/>
        <w:gridCol w:w="2494"/>
      </w:tblGrid>
      <w:tr w:rsidR="006B67D3" w:rsidRPr="009F3D43" w:rsidTr="00A849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/>
          <w:p w:rsidR="006B67D3" w:rsidRPr="009F3D43" w:rsidRDefault="006B67D3" w:rsidP="00A84975">
            <w:r w:rsidRPr="009F3D43">
              <w:t xml:space="preserve">Таблица1. Особенности термина «мультимедиа средство (ММС)»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8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Аспекты ММС </w:t>
            </w:r>
          </w:p>
        </w:tc>
        <w:tc>
          <w:tcPr>
            <w:tcW w:w="2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Области применения </w:t>
            </w:r>
          </w:p>
        </w:tc>
        <w:tc>
          <w:tcPr>
            <w:tcW w:w="1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Деятельность пользователя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8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Технический </w:t>
            </w:r>
          </w:p>
        </w:tc>
        <w:tc>
          <w:tcPr>
            <w:tcW w:w="2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Техника : конкретное устройство </w:t>
            </w:r>
          </w:p>
        </w:tc>
        <w:tc>
          <w:tcPr>
            <w:tcW w:w="1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обслуживание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8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Семантический </w:t>
            </w:r>
          </w:p>
        </w:tc>
        <w:tc>
          <w:tcPr>
            <w:tcW w:w="2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Информация : содержание, дизайн, интерфейс учебного мультимедиа средства (ЦОР, ЭОР, ППС, ПСОН) </w:t>
            </w:r>
          </w:p>
        </w:tc>
        <w:tc>
          <w:tcPr>
            <w:tcW w:w="1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понимание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8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Прагматический </w:t>
            </w:r>
          </w:p>
        </w:tc>
        <w:tc>
          <w:tcPr>
            <w:tcW w:w="2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Коммуникации : способ применения в учебном процессе (загрузка, передача файлов, поиск, обмен данными учитель-ученик) </w:t>
            </w:r>
          </w:p>
        </w:tc>
        <w:tc>
          <w:tcPr>
            <w:tcW w:w="1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применение </w:t>
            </w:r>
          </w:p>
        </w:tc>
      </w:tr>
    </w:tbl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Технический аспект разделим на две группы, в зависимости от основания. Первая классификация традиционно описываются как структура ММС и представляет из себя совокупность аппаратного и программного обеспечения. Аппаратная часть содержит оборудование, а программное обеспечение обеспечивает выполнение учебных задач через аппаратуру. Например, проектор относится к аппаратному обеспечению, а видеоурок - к программному.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Если в основание деления положить техническое использованию на уроке, то ММС дел и мы по двухступенчатой схеме. На первой ступени мультимедиа средства технически используются только для производства учебного продукта. Например, в проектной деятельности ученики делают фотографии, готовят открытки и т.д. с использованием специального программного обеспечения компьютера. А дальнейшее использование не требует компьютера. На второй ступени как производство, так и использование произведенной информации требует технической опоры. Например, телекоммуникационный проект предполагает, что деятельность ученика невозможна без наличия компьютеров на всех этапах проекта.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Но ведь для пользователя это означает, что у него не только должны быть эти мультимедиа средства, но он должен уметь их обслуживать, а это уже значительно ограничивает возможность их свободного применения на обычном уроке.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Семантический аспект предполагает, что информация, в зависимости от формы ее представления, перед использованием должна преобразовываться. Следовательно, после обращения к памяти ЭВМ, происходит декодирование ее специальными программами- кодеками, что обеспечивает возможности ее представлению пользователю. В этой группе разделим ММС на статичные, динамичные и интерактивные (таблица 2). </w:t>
      </w:r>
    </w:p>
    <w:tbl>
      <w:tblPr>
        <w:tblW w:w="5000" w:type="pct"/>
        <w:tblCellSpacing w:w="0" w:type="dxa"/>
        <w:tblInd w:w="-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2249"/>
        <w:gridCol w:w="4701"/>
      </w:tblGrid>
      <w:tr w:rsidR="006B67D3" w:rsidRPr="009F3D43" w:rsidTr="00A849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Таблица 2. Мультимедиа средства и способы их восприятия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ММС, применяемые в обучении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Формы представления </w:t>
            </w:r>
          </w:p>
        </w:tc>
        <w:tc>
          <w:tcPr>
            <w:tcW w:w="2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Способы восприятия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Статичные </w:t>
            </w:r>
          </w:p>
          <w:p w:rsidR="006B67D3" w:rsidRPr="009F3D43" w:rsidRDefault="006B67D3" w:rsidP="00A84975">
            <w:r w:rsidRPr="009F3D43">
              <w:t xml:space="preserve">фотография, распечатки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Текст, картинка, графика </w:t>
            </w:r>
          </w:p>
        </w:tc>
        <w:tc>
          <w:tcPr>
            <w:tcW w:w="2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Визуальные. </w:t>
            </w:r>
          </w:p>
          <w:p w:rsidR="006B67D3" w:rsidRPr="009F3D43" w:rsidRDefault="006B67D3" w:rsidP="00A84975">
            <w:r w:rsidRPr="009F3D43">
              <w:t xml:space="preserve">Пользователь сам определяет длительность восприятия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Динамичные </w:t>
            </w:r>
          </w:p>
          <w:p w:rsidR="006B67D3" w:rsidRPr="009F3D43" w:rsidRDefault="006B67D3" w:rsidP="00A84975">
            <w:r w:rsidRPr="009F3D43">
              <w:t xml:space="preserve">телевидение, кассеты, видео, кино СD, DVD.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Кино, видео, звукозапись </w:t>
            </w:r>
          </w:p>
        </w:tc>
        <w:tc>
          <w:tcPr>
            <w:tcW w:w="2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Визуальные, звуковые. </w:t>
            </w:r>
          </w:p>
          <w:p w:rsidR="006B67D3" w:rsidRPr="009F3D43" w:rsidRDefault="006B67D3" w:rsidP="00A84975">
            <w:r w:rsidRPr="009F3D43">
              <w:t xml:space="preserve">Длительность восприятия определяет производитель (автор)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40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Интерактивные </w:t>
            </w:r>
          </w:p>
          <w:p w:rsidR="006B67D3" w:rsidRPr="009F3D43" w:rsidRDefault="006B67D3" w:rsidP="00A84975">
            <w:r w:rsidRPr="009F3D43">
              <w:t xml:space="preserve">интерактивное ТВ, компьютер, интернет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Кино, видео, звук, текст, графика, анимация, моделирование </w:t>
            </w:r>
          </w:p>
        </w:tc>
        <w:tc>
          <w:tcPr>
            <w:tcW w:w="2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Визуальные, звуковые. </w:t>
            </w:r>
          </w:p>
          <w:p w:rsidR="006B67D3" w:rsidRPr="009F3D43" w:rsidRDefault="006B67D3" w:rsidP="00A84975">
            <w:r w:rsidRPr="009F3D43">
              <w:t xml:space="preserve">Пользователь имеет право и возможность свободного доступа к информации и ее компоновки (распоряжение) </w:t>
            </w:r>
          </w:p>
        </w:tc>
      </w:tr>
    </w:tbl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Длительность восприятия статичных ММС изначально не ограничено, впрочем, как и управление просмотром. Пользователь определяет длительность просмотра и детальность рассматриваемого объекта. C колько он уделит времени применению ММС и в какой последовательности он будет их компоновать, определяется только его целями и задачами. В педагогической практике этот вид ММС широко применяется в виде наглядности (например, изображения или статьи из газеты).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В динамичных ММС последовательность информации задана и привязана к временн о му фактору. Автором-производителем определяется в них четкое время воспроизведения и сама последовательность воспроизведения. При этом пользователь может с помощью монтажа или прокрутки вперед-назад изменять эти параметры. Восприятие потребителя во время занятия напрямую связано с его готовностью и возможностью усваивать предоставляемую информацию в заданное время и заданные сроки.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Интерактивные ММС, такие как компьютерные ММС, интерактивное телевидение или виртуальная реальность позволяют изменять информацию в процессе ее восприятия. Пользователь имеет возможность корректировать информацию, может ее отбирать (компьютерные программы, базы данных) и определять последовательность ее представления, а иногда и изменять содержание в процессе передачи (интерактивное телевидение, моделирование).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Нужно помнить, что каждое мультимедиа средство имеет свой специальный язык (или кодировку). Вместе с ним спектр заранее определен его возможностей и он всегда ограничен.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Наконец, c точки зрения прагматического аспекта (коммуникация как обмен и распространение знаний и способами деятельности) ММС можно разделить на три области.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Средства массовой информации (СМИ), к которым относятся пресса, радио, кино, телевидение, а также диски, и видео. Здесь предполагается наличие рынка, для которого товар – информация. Несмотря на различные попытки определения СМИ, можно унифицировано установить следующие признаки: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Содержание, предварительно технически обработанное, всегда ориентировано на широкую публику.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Чаще используется только односторонняя связь , то есть обратная связь является исключением из правил.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Производители и пользователи разделены пространственно.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 xml:space="preserve">СМИ предназначены для доставки информации , чем способствуют формированию общественного мнения, помогают организации развлечений, дают возможность новых областей образования и иногда также организуют контроль.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ММС индивидуального пользования такие как телефон, факс, письма, электронная почта, а также используемые в повседневной жизни фото или видеокамеры имеют следующие признаки: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Их содержание направлено на отдельную личность или на узкий круг людей.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Между производителями и получателями возникает опосредованная связь через общественное мнение, при этом, прямая обратная связь чаще невозможна.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Производители имеют статус любителя.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 xml:space="preserve">Мультимедиа обслуживают индивидуальные контакты.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Учебные ММС, например учебные видеопрограммы и фильмы, образовательные порталы, программные средства образовательного назначения, цифровые образовательные ресурсы, а также подобранные для этих целей коллекции текстов, графики и звукового ряда, характеризуются следующими качествами: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Содержание ориентировано на определенный круг лиц, и всегда опирается на имеющийся у них уровень образования (дошкольное, школьное, профессиональное, дополнительное).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>Между ММС и учащимися, в большинстве случаев, имеется посредник – учитель. Иногда учебные медиа средства принимают характер СМИ, например, кино, видео, учебное ТВ, спутниковые каналы, телевизионные передачи.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•</w:t>
      </w:r>
      <w:r>
        <w:t xml:space="preserve"> </w:t>
      </w:r>
      <w:r w:rsidRPr="009F3D43">
        <w:t xml:space="preserve">Эти ММС предназначены для овладения знаниями, умениями и навыками, а также обобщения накопленного опыта.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Подведем итоги нашей классификации. </w:t>
      </w:r>
    </w:p>
    <w:tbl>
      <w:tblPr>
        <w:tblW w:w="5000" w:type="pct"/>
        <w:tblCellSpacing w:w="0" w:type="dxa"/>
        <w:tblInd w:w="-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908"/>
        <w:gridCol w:w="2135"/>
        <w:gridCol w:w="2425"/>
      </w:tblGrid>
      <w:tr w:rsidR="006B67D3" w:rsidRPr="009F3D43" w:rsidTr="00A8497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6B67D3" w:rsidRPr="009F3D43" w:rsidRDefault="006B67D3" w:rsidP="00A84975">
            <w:r w:rsidRPr="009F3D43">
              <w:t xml:space="preserve">Таблица 3. Обзор мультимедиа средств (ММС), применяемых в обучении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Аспекты </w:t>
            </w:r>
          </w:p>
          <w:p w:rsidR="006B67D3" w:rsidRPr="009F3D43" w:rsidRDefault="006B67D3" w:rsidP="00A84975">
            <w:r w:rsidRPr="009F3D43">
              <w:t xml:space="preserve">Линии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технические 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семантические 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прагматические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Классификация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1. Аппаратное обесп. </w:t>
            </w:r>
          </w:p>
          <w:p w:rsidR="006B67D3" w:rsidRPr="009F3D43" w:rsidRDefault="006B67D3" w:rsidP="00A84975">
            <w:r w:rsidRPr="009F3D43">
              <w:t xml:space="preserve">2. Программное обесп., </w:t>
            </w:r>
          </w:p>
          <w:p w:rsidR="006B67D3" w:rsidRPr="009F3D43" w:rsidRDefault="006B67D3" w:rsidP="00A84975">
            <w:r w:rsidRPr="009F3D43">
              <w:t xml:space="preserve">или </w:t>
            </w:r>
          </w:p>
          <w:p w:rsidR="006B67D3" w:rsidRPr="009F3D43" w:rsidRDefault="006B67D3" w:rsidP="00A84975">
            <w:r w:rsidRPr="009F3D43">
              <w:t xml:space="preserve">1. ММС первой ступени - </w:t>
            </w:r>
          </w:p>
          <w:p w:rsidR="006B67D3" w:rsidRPr="009F3D43" w:rsidRDefault="006B67D3" w:rsidP="00A84975">
            <w:r w:rsidRPr="009F3D43">
              <w:t xml:space="preserve">2. ММС второй ступени 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1. статичные </w:t>
            </w:r>
          </w:p>
          <w:p w:rsidR="006B67D3" w:rsidRPr="009F3D43" w:rsidRDefault="006B67D3" w:rsidP="00A84975">
            <w:r w:rsidRPr="009F3D43">
              <w:t xml:space="preserve">2. динамичные </w:t>
            </w:r>
          </w:p>
          <w:p w:rsidR="006B67D3" w:rsidRPr="009F3D43" w:rsidRDefault="006B67D3" w:rsidP="00A84975">
            <w:r w:rsidRPr="009F3D43">
              <w:t xml:space="preserve">3. интерактивные 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1. массовые </w:t>
            </w:r>
          </w:p>
          <w:p w:rsidR="006B67D3" w:rsidRPr="009F3D43" w:rsidRDefault="006B67D3" w:rsidP="00A84975">
            <w:r w:rsidRPr="009F3D43">
              <w:t xml:space="preserve">2. индивидуальные </w:t>
            </w:r>
          </w:p>
          <w:p w:rsidR="006B67D3" w:rsidRPr="009F3D43" w:rsidRDefault="006B67D3" w:rsidP="00A84975">
            <w:r w:rsidRPr="009F3D43">
              <w:t xml:space="preserve">3. учебные </w:t>
            </w:r>
          </w:p>
        </w:tc>
      </w:tr>
      <w:tr w:rsidR="006B67D3" w:rsidRPr="009F3D43" w:rsidTr="00A84975">
        <w:trPr>
          <w:tblCellSpacing w:w="0" w:type="dxa"/>
        </w:trPr>
        <w:tc>
          <w:tcPr>
            <w:tcW w:w="11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Деятельность пользователя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Обслуживание техники 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Понимание </w:t>
            </w:r>
          </w:p>
          <w:p w:rsidR="006B67D3" w:rsidRPr="009F3D43" w:rsidRDefault="006B67D3" w:rsidP="00A84975">
            <w:r w:rsidRPr="009F3D43">
              <w:t xml:space="preserve">и оформление информации 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B67D3" w:rsidRPr="009F3D43" w:rsidRDefault="006B67D3" w:rsidP="00A84975">
            <w:r w:rsidRPr="009F3D43">
              <w:t xml:space="preserve">Обмен информацией </w:t>
            </w:r>
          </w:p>
        </w:tc>
      </w:tr>
    </w:tbl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Нужно помнить, что, из-за быстрого развития самих ММС, предложенная систематизация может восприниматься достаточно условно. Все чаще у учителя на уроках появляется возможность использовать не статичные, а интерактивные учебные средства. Кинопроектор давно отступил перед видеоплейером, а сломанный диапроектор с успехом заменяется монитором компьютера или мультимедиа проектором. Глобальные сети конкурируют с классическими СМИ. При этом Интернет успешно обслуживает как индивидуальные коммуникации (электронная почта), так и решает общеобразовательные задачи (школьная или образовательная сеть). От медиапользователя это требует постоянного расширения его компетенций. 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 xml:space="preserve">Даже использование традиционных ТСО привязывали учителя к обслуживанию (техника), пониманию (семантика) и применению (прагматика) и требовали определенных пользовательских умений, ориентации на имеющийся опыт. Сейчас компетенции педагога в области применения ММС, т.н. ИКТ компетенции, стали просто необходимы. Только тот, кто владеет ими, может профессионально использовать постоянно растущий информационный ассортимент медиакоммуникаций в любой момент. </w:t>
      </w:r>
    </w:p>
    <w:p w:rsidR="006B67D3" w:rsidRPr="006B67D3" w:rsidRDefault="006B67D3" w:rsidP="006B67D3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E1980">
        <w:rPr>
          <w:b/>
          <w:bCs/>
          <w:sz w:val="28"/>
          <w:szCs w:val="28"/>
        </w:rPr>
        <w:t>Список</w:t>
      </w:r>
      <w:r w:rsidRPr="006B67D3">
        <w:rPr>
          <w:b/>
          <w:bCs/>
          <w:sz w:val="28"/>
          <w:szCs w:val="28"/>
          <w:lang w:val="en-US"/>
        </w:rPr>
        <w:t xml:space="preserve"> </w:t>
      </w:r>
      <w:r w:rsidRPr="002E1980">
        <w:rPr>
          <w:b/>
          <w:bCs/>
          <w:sz w:val="28"/>
          <w:szCs w:val="28"/>
        </w:rPr>
        <w:t>литературы</w:t>
      </w:r>
    </w:p>
    <w:p w:rsidR="006B67D3" w:rsidRPr="006B67D3" w:rsidRDefault="006B67D3" w:rsidP="006B67D3">
      <w:pPr>
        <w:spacing w:before="120"/>
        <w:ind w:firstLine="567"/>
        <w:jc w:val="both"/>
        <w:rPr>
          <w:lang w:val="en-US"/>
        </w:rPr>
      </w:pPr>
      <w:r w:rsidRPr="006B67D3">
        <w:rPr>
          <w:lang w:val="en-US"/>
        </w:rPr>
        <w:t>1. Wolfgang Maier. Grundkurs Medienpadagogik Mediendidaktik/ Ein Studien – und Arbeitsbuch. Mit einem Vorwort von Georg E.Becker. Beltz Verlag – Weinheim und Basel, 1998, 208s.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t>2. МОО ВПП ЮНЕСКО «Информация для всех»: проекты в области медиаобразования// Медиаобразование. - 2007, № 3 [Электронный ресурс], режим доступа http://www.edu.of.ru/mediaeducation</w:t>
      </w:r>
    </w:p>
    <w:p w:rsidR="006B67D3" w:rsidRPr="009F3D43" w:rsidRDefault="006B67D3" w:rsidP="006B67D3">
      <w:pPr>
        <w:spacing w:before="120"/>
        <w:ind w:firstLine="567"/>
        <w:jc w:val="both"/>
      </w:pPr>
      <w:r w:rsidRPr="009F3D43">
        <w:rPr>
          <w:lang w:val="en-US"/>
        </w:rPr>
        <w:t xml:space="preserve">3. Medien in der Erziehungswissenschaft II. //Medienpadagogik . </w:t>
      </w:r>
      <w:r w:rsidRPr="006B67D3">
        <w:rPr>
          <w:lang w:val="en-US"/>
        </w:rPr>
        <w:t xml:space="preserve">Zeitschrift fur Theorie und Praxis der Medienbildung. </w:t>
      </w:r>
      <w:r w:rsidRPr="009F3D43">
        <w:t>[ Электронный ресурс], режим доступа http://wl3www486.webland.ch/zs/index.php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D3"/>
    <w:rsid w:val="002E1980"/>
    <w:rsid w:val="003E2EE0"/>
    <w:rsid w:val="0050390D"/>
    <w:rsid w:val="00657893"/>
    <w:rsid w:val="006B67D3"/>
    <w:rsid w:val="00961463"/>
    <w:rsid w:val="009F3D43"/>
    <w:rsid w:val="00A84975"/>
    <w:rsid w:val="00C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91ADB-2828-4ABD-95F6-B78AB65E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10084</Characters>
  <Application>Microsoft Office Word</Application>
  <DocSecurity>0</DocSecurity>
  <Lines>84</Lines>
  <Paragraphs>23</Paragraphs>
  <ScaleCrop>false</ScaleCrop>
  <Company>Home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Мультимедийные средства в образовательном процессе: терминология и классификация</dc:title>
  <dc:subject/>
  <dc:creator>Alena</dc:creator>
  <cp:keywords/>
  <dc:description/>
  <cp:lastModifiedBy>admin</cp:lastModifiedBy>
  <cp:revision>2</cp:revision>
  <dcterms:created xsi:type="dcterms:W3CDTF">2014-02-19T16:03:00Z</dcterms:created>
  <dcterms:modified xsi:type="dcterms:W3CDTF">2014-02-19T16:03:00Z</dcterms:modified>
</cp:coreProperties>
</file>