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D0" w:rsidRPr="00C01331" w:rsidRDefault="00C23CD0" w:rsidP="00C23CD0">
      <w:pPr>
        <w:spacing w:before="120"/>
        <w:jc w:val="center"/>
        <w:rPr>
          <w:b/>
          <w:bCs/>
          <w:sz w:val="32"/>
          <w:szCs w:val="32"/>
        </w:rPr>
      </w:pPr>
      <w:r w:rsidRPr="00C01331">
        <w:rPr>
          <w:b/>
          <w:bCs/>
          <w:sz w:val="32"/>
          <w:szCs w:val="32"/>
        </w:rPr>
        <w:t>Некоторые проблемные вопросы земельного законодательства Российской Федерации и Республики Башкортостан</w:t>
      </w:r>
    </w:p>
    <w:p w:rsidR="00C23CD0" w:rsidRPr="00C01331" w:rsidRDefault="00C23CD0" w:rsidP="00C23CD0">
      <w:pPr>
        <w:spacing w:before="120"/>
        <w:jc w:val="center"/>
        <w:rPr>
          <w:sz w:val="28"/>
          <w:szCs w:val="28"/>
        </w:rPr>
      </w:pPr>
      <w:r w:rsidRPr="00C01331">
        <w:rPr>
          <w:sz w:val="28"/>
          <w:szCs w:val="28"/>
        </w:rPr>
        <w:t>Гималетдинова И.М.</w:t>
      </w:r>
    </w:p>
    <w:p w:rsidR="00C23CD0" w:rsidRPr="00154BA2" w:rsidRDefault="00C23CD0" w:rsidP="00C23CD0">
      <w:pPr>
        <w:spacing w:before="120"/>
        <w:ind w:firstLine="567"/>
        <w:jc w:val="both"/>
      </w:pPr>
      <w:r w:rsidRPr="00154BA2">
        <w:t>С апреля 1991 года действует Земельный кодекс РСФСР, который регулирует земельные отношения, возникающие в процессе проведения земельной реформы. В связи с принятием Конституции РФ Президентом России был издан Указ от 24 декабря 1993 года № 2287 “О приведении земельного законодательства Российской Федерации в соответствие с Конституцией Российской Федерации”. Этим Указом признаны недействующими многие статьи Земельного кодекса РСФСР.</w:t>
      </w:r>
    </w:p>
    <w:p w:rsidR="00C23CD0" w:rsidRPr="00154BA2" w:rsidRDefault="00C23CD0" w:rsidP="00C23CD0">
      <w:pPr>
        <w:spacing w:before="120"/>
        <w:ind w:firstLine="567"/>
        <w:jc w:val="both"/>
      </w:pPr>
      <w:r w:rsidRPr="00154BA2">
        <w:t>Анализ действующих статей земельного законодательства РФ о государственном земельном контроле показывает некоторое отставание его от требований времени, что проявляется в следующем:</w:t>
      </w:r>
    </w:p>
    <w:p w:rsidR="00C23CD0" w:rsidRPr="00154BA2" w:rsidRDefault="00C23CD0" w:rsidP="00C23CD0">
      <w:pPr>
        <w:spacing w:before="120"/>
        <w:ind w:firstLine="567"/>
        <w:jc w:val="both"/>
      </w:pPr>
      <w:r w:rsidRPr="00154BA2">
        <w:t xml:space="preserve">земельное законодательство РФ не определило мероприятия, необходимые для достижения целей и задач рационального использования и охраны земель; </w:t>
      </w:r>
    </w:p>
    <w:p w:rsidR="00C23CD0" w:rsidRPr="00154BA2" w:rsidRDefault="00C23CD0" w:rsidP="00C23CD0">
      <w:pPr>
        <w:spacing w:before="120"/>
        <w:ind w:firstLine="567"/>
        <w:jc w:val="both"/>
      </w:pPr>
      <w:r w:rsidRPr="00154BA2">
        <w:t xml:space="preserve">отсутствует порядок, правила, по которым совершаются действия специально уполномоченных органов, осуществляющих контроль за использованием и охраной земель; </w:t>
      </w:r>
    </w:p>
    <w:p w:rsidR="00C23CD0" w:rsidRPr="00154BA2" w:rsidRDefault="00C23CD0" w:rsidP="00C23CD0">
      <w:pPr>
        <w:spacing w:before="120"/>
        <w:ind w:firstLine="567"/>
        <w:jc w:val="both"/>
      </w:pPr>
      <w:r w:rsidRPr="00154BA2">
        <w:t xml:space="preserve">в качестве наказания за нарушение земельного законодательства применяется штраф, а не ликвидация последствий нарушения, приведение участков в пригодное для использования состояние; </w:t>
      </w:r>
    </w:p>
    <w:p w:rsidR="00C23CD0" w:rsidRPr="00154BA2" w:rsidRDefault="00C23CD0" w:rsidP="00C23CD0">
      <w:pPr>
        <w:spacing w:before="120"/>
        <w:ind w:firstLine="567"/>
        <w:jc w:val="both"/>
      </w:pPr>
      <w:r w:rsidRPr="00154BA2">
        <w:t xml:space="preserve">не проведено разграничение земель на земли, находящиеся в федеральной собственности, собственности субъектов РФ и в муниципальной собственности; </w:t>
      </w:r>
    </w:p>
    <w:p w:rsidR="00C23CD0" w:rsidRPr="00154BA2" w:rsidRDefault="00C23CD0" w:rsidP="00C23CD0">
      <w:pPr>
        <w:spacing w:before="120"/>
        <w:ind w:firstLine="567"/>
        <w:jc w:val="both"/>
      </w:pPr>
      <w:r w:rsidRPr="00154BA2">
        <w:t xml:space="preserve">требуется усиление административной и уголовной ответственности за нарушение земельного законодательства; </w:t>
      </w:r>
    </w:p>
    <w:p w:rsidR="00C23CD0" w:rsidRPr="00154BA2" w:rsidRDefault="00C23CD0" w:rsidP="00C23CD0">
      <w:pPr>
        <w:spacing w:before="120"/>
        <w:ind w:firstLine="567"/>
        <w:jc w:val="both"/>
      </w:pPr>
      <w:r w:rsidRPr="00154BA2">
        <w:t xml:space="preserve">наряду с применением карательных мер воздействия, необходимо применять предупредительные меры негативных явлений использования земельных ресурсов. </w:t>
      </w:r>
    </w:p>
    <w:p w:rsidR="00C23CD0" w:rsidRPr="00154BA2" w:rsidRDefault="00C23CD0" w:rsidP="00C23CD0">
      <w:pPr>
        <w:spacing w:before="120"/>
        <w:ind w:firstLine="567"/>
        <w:jc w:val="both"/>
      </w:pPr>
      <w:r w:rsidRPr="00154BA2">
        <w:t xml:space="preserve">Если проанализировать нормативные акты в регионах, то можно отметить, что они сходны друг с другом, наблюдаются заимствование и единообразное решение земельно-правовых проблем. </w:t>
      </w:r>
    </w:p>
    <w:p w:rsidR="00C23CD0" w:rsidRPr="00154BA2" w:rsidRDefault="00C23CD0" w:rsidP="00C23CD0">
      <w:pPr>
        <w:spacing w:before="120"/>
        <w:ind w:firstLine="567"/>
        <w:jc w:val="both"/>
      </w:pPr>
      <w:r w:rsidRPr="00154BA2">
        <w:t>Насколько нам известно из ст. 72 Конституции РФ, в совместном ведении Российской Федерации и ее субъектов находятся вопросы владения, пользования и распоряжения землей. В силу ст.</w:t>
      </w:r>
      <w:r>
        <w:t xml:space="preserve"> </w:t>
      </w:r>
      <w:r w:rsidRPr="00154BA2">
        <w:t>76 Конституции РФ по предметам совместного ведения Российской Федерации и ее субъектов издаются федеральные законы и иные нормативные правовые акты субъектов РФ. В данном случае, региональное законодательство призвано решать земельно-правовые проблемы, исходя из специфики тех или иных региональных особенностей в республиках, областях (например, по управлению земельным фондом, природными, экономическими особенностями).</w:t>
      </w:r>
    </w:p>
    <w:p w:rsidR="00C23CD0" w:rsidRPr="00154BA2" w:rsidRDefault="00C23CD0" w:rsidP="00C23CD0">
      <w:pPr>
        <w:spacing w:before="120"/>
        <w:ind w:firstLine="567"/>
        <w:jc w:val="both"/>
      </w:pPr>
      <w:r w:rsidRPr="00154BA2">
        <w:t>В Республике Башкортостан Земельный кодекс был принят 22 марта 1991 года с последующими изменениями и дополнением законами РБ от 5 августа 1996 года и 25 февраля 1999 года. Согласно пункту 14 Приложения к закону РБ № 143-З от 30 декабря 2000 года “Перечень нормативных актов РБ, действие которых приостанавливается с 1 января 2001 года”, ряд статей Земельного кодекса РБ, имеющих важное значение, приостановлены. В силу этого на практике возникают вопросы: как быть, чем руководствоваться.</w:t>
      </w:r>
    </w:p>
    <w:p w:rsidR="00C23CD0" w:rsidRPr="00154BA2" w:rsidRDefault="00C23CD0" w:rsidP="00C23CD0">
      <w:pPr>
        <w:spacing w:before="120"/>
        <w:ind w:firstLine="567"/>
        <w:jc w:val="both"/>
      </w:pPr>
      <w:r w:rsidRPr="00154BA2">
        <w:t>Так, например, приостановлена ст. 1 ЗК РБ, в которой указывается, на основании каких нормативных актов земельное законодательство относится к ведению Республики Башкортостан, а ведь Договор между Российской Федерацией и Республикой Башкортостан от 3 августа 1994 года и Конституцию РБ никто не отменял. То же самое можно сказать про ст. 2 ЗК РБ, которая гласит, что земля в Республике Башкортостан является достоянием ее многонационального народа, а вопросы владения, пользования и распоряжения землей регулируются законодательством РБ; положения данной статьи взяты из Конституции РБ.</w:t>
      </w:r>
    </w:p>
    <w:p w:rsidR="00C23CD0" w:rsidRPr="00154BA2" w:rsidRDefault="00C23CD0" w:rsidP="00C23CD0">
      <w:pPr>
        <w:spacing w:before="120"/>
        <w:ind w:firstLine="567"/>
        <w:jc w:val="both"/>
      </w:pPr>
      <w:r w:rsidRPr="00154BA2">
        <w:t>П. 2 ст. 7 тоже приостановлен, хотя в нем идет речь о том, какие субъекты являются участниками земельных отношений. Однако, если посмотреть на п. 1 ст. 7, можно заметить, что земельные отношения - это отношения между органами государственной власти, органами местного государственного управления, органами местного самоуправления, юридическими лицами и гражданами по поводу владения, пользования и распоряжения землей, а также по поводу государственного владения земельными ресурсами. То есть ситуация такова, что земельные отношения существуют, а между кем они складываются, не понятно. Причем в п.</w:t>
      </w:r>
      <w:r>
        <w:t xml:space="preserve"> </w:t>
      </w:r>
      <w:r w:rsidRPr="00154BA2">
        <w:t>3 данной статьи сказано, что граждане и юридические лица других субъектов РФ, иностранные граждане, лица без гражданства и иностранные юридические лица могут выступать участниками земельных отношений.</w:t>
      </w:r>
    </w:p>
    <w:p w:rsidR="00C23CD0" w:rsidRPr="00154BA2" w:rsidRDefault="00C23CD0" w:rsidP="00C23CD0">
      <w:pPr>
        <w:spacing w:before="120"/>
        <w:ind w:firstLine="567"/>
        <w:jc w:val="both"/>
      </w:pPr>
      <w:r w:rsidRPr="00154BA2">
        <w:t>П. 2 ст. 30 приостановлен. В нем сказано, что перевод земель лесного фонда в лесах первой группы в земли других категорий для целей, не связанных с ведением лесного хозяйства и пользованием лесным фондом, осуществляется Кабинетом Министров РБ. Тогда на практике встает вопрос: кому предоставлен теперь перевод лесного фонда, кто этим занимается? Приостановлены статьи о формах собственности на землю, правах граждан и юридических лиц на земельные участки, хотя некоторые положения этих статей заимствованы из Конституции РФ и ГК РФ, которые имеют верховенство на всей территории Российской Федерации (ч. 2 ст. 4 Конституции РФ).</w:t>
      </w:r>
    </w:p>
    <w:p w:rsidR="00C23CD0" w:rsidRPr="00154BA2" w:rsidRDefault="00C23CD0" w:rsidP="00C23CD0">
      <w:pPr>
        <w:spacing w:before="120"/>
        <w:ind w:firstLine="567"/>
        <w:jc w:val="both"/>
      </w:pPr>
      <w:r w:rsidRPr="00154BA2">
        <w:t>Таким образом, в сложившейся ситуации невозможно использовать действующую правовую основу для осуществления государственного земельного контроля и добиться эффективного использования и охраны земель.</w:t>
      </w:r>
    </w:p>
    <w:p w:rsidR="00C23CD0" w:rsidRPr="00154BA2" w:rsidRDefault="00C23CD0" w:rsidP="00C23CD0">
      <w:pPr>
        <w:spacing w:before="120"/>
        <w:ind w:firstLine="567"/>
        <w:jc w:val="both"/>
      </w:pPr>
      <w:r w:rsidRPr="00154BA2">
        <w:t>Как следует из Федеральной целевой программы “Развитие земельной реформы в Российской Федерации на 1999-2002 годы”, утвержденной Постановлением Правительства РФ №</w:t>
      </w:r>
      <w:r>
        <w:t xml:space="preserve"> </w:t>
      </w:r>
      <w:r w:rsidRPr="00154BA2">
        <w:t>694 от 26 июня 1999 года, необходимо разработать законодательные и иные нормативные правовые акты, предусматривающие уточнение порядка государственного контроля за использованием и охраной земель, усиление административной и уголовной ответственности за нарушение земельного законодательства, введение экономического стимулирования охраны земель, направленного на повышение заинтересованности собственников, владельцев, пользователей и арендаторов земельных участков в сохранении и повышении плодородия почв. Также нужно укрепить взаимодействие органов, осуществляющих государственный контроль за использованием и охраной земель, и органов прокуратуры, юстиции, внутренних дел путем проведения совместных комплексных целевых проверок по соблюдению земельного законодательства.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CD0"/>
    <w:rsid w:val="00095BA6"/>
    <w:rsid w:val="00154BA2"/>
    <w:rsid w:val="0031418A"/>
    <w:rsid w:val="005A2562"/>
    <w:rsid w:val="00A44D32"/>
    <w:rsid w:val="00AB2C0A"/>
    <w:rsid w:val="00C01331"/>
    <w:rsid w:val="00C23CD0"/>
    <w:rsid w:val="00D6387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004062-D315-47AF-A716-22E67F7C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D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3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5152</Characters>
  <Application>Microsoft Office Word</Application>
  <DocSecurity>0</DocSecurity>
  <Lines>42</Lines>
  <Paragraphs>12</Paragraphs>
  <ScaleCrop>false</ScaleCrop>
  <Company>Home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проблемные вопросы земельного законодательства Российской Федерации и Республики Башкортостан</dc:title>
  <dc:subject/>
  <dc:creator>Alena</dc:creator>
  <cp:keywords/>
  <dc:description/>
  <cp:lastModifiedBy>admin</cp:lastModifiedBy>
  <cp:revision>2</cp:revision>
  <dcterms:created xsi:type="dcterms:W3CDTF">2014-02-16T14:45:00Z</dcterms:created>
  <dcterms:modified xsi:type="dcterms:W3CDTF">2014-02-16T14:45:00Z</dcterms:modified>
</cp:coreProperties>
</file>