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27" w:rsidRPr="00964485" w:rsidRDefault="000D7A27" w:rsidP="000D7A27">
      <w:pPr>
        <w:spacing w:before="120"/>
        <w:jc w:val="center"/>
        <w:rPr>
          <w:b/>
          <w:bCs/>
          <w:sz w:val="32"/>
          <w:szCs w:val="32"/>
        </w:rPr>
      </w:pPr>
      <w:r w:rsidRPr="00964485">
        <w:rPr>
          <w:b/>
          <w:bCs/>
          <w:sz w:val="32"/>
          <w:szCs w:val="32"/>
        </w:rPr>
        <w:t>Новое о сенной лихорадке</w:t>
      </w:r>
    </w:p>
    <w:p w:rsidR="000D7A27" w:rsidRPr="00964485" w:rsidRDefault="000D7A27" w:rsidP="000D7A27">
      <w:pPr>
        <w:spacing w:before="120"/>
        <w:jc w:val="center"/>
        <w:rPr>
          <w:sz w:val="28"/>
          <w:szCs w:val="28"/>
        </w:rPr>
      </w:pPr>
      <w:r w:rsidRPr="00964485">
        <w:rPr>
          <w:sz w:val="28"/>
          <w:szCs w:val="28"/>
        </w:rPr>
        <w:t xml:space="preserve">С.А. Польнер, кандидат медицинских наук (ГНЦ — Институт иммунологии ФМБА России, г. Москва)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По данным медицинской статистики разных стран мира, распространение аллергических заболеваний (AЗ) значительно возросло в течение последних десятилетий, и ни в одной стране не отмечается ни снижения, ни стабилизации роста данной патологии. Распространение AЗ, особенно среди людей, рожденных после 1960 г., подобно взрыву. Заболеваемость аллергическими болезнями во многих странах напоминает эпидемию. В течение последних 20 лет она достоверно увеличивалась в 3-4 раза и охватила от 10 до 30% всего населения. Одним из наиболее распространенных типичных аллергических заболеваний, в основе которых лежит lgE-зависимый (иммуноглобуллин И-зависимый) механизм (то есть образование специфически направленных на определенный аллерген lgE-антител), является поллиноз.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Поллиноз (от латинского «Pollen» — пыльца) — аллергическое заболевание из группы атопических (lgE-зависимых), вызываемое пыльцой растений и характеризующееся острыми воспалительными изменениями в слизистых оболочках, главным образом дыхательных путей и глаз. Заболевание имеет четко повторяющуюся сезонность, совпадающую с периодом пыления растений, пыльца которых и провоцирует данное заболевание. Болезнь известна с давних времен также под названиями: сенная лихорадка, весенний катар, пыльцевая аллергия, пыльцевой аллергический ринит, сезонный аллергический ринит, пыльцевая бронхиальная астма. Однако наиболее правильное название «поллиноз», так как клинические проявления его не ограничиваются риноконъюнктивальным и астматическим синдромами, но также могут включать и поливисцеральные проявления — кожные проявления в виде крапивницы и отека Квинке, поражения внутренних органов.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Первое официальное сообщение о случае сезонного поражения глаз было сделано в 1819 г. английским врачом Востоком. Заболеванию было дано название сенной лихорадки, так как причиной считалось сено. В 1873 г. английский врач Блекли представил причину и описал клиническую картину поллиноза. С помощью кожного теста он доказал, что причиной этого заболевания является пыльца растений.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Данные эпидемиологических исследований показывают, что от 5 до 30% людей в общей популяции страдают пыльцевой аллергией. В США число больных аллергией превышает 40 млн. человек, из них 25-30 млн, страдают аллергической патологией верхних дыхательных путей. В Англии распространенность AЗ составила 16%, в Дании — 19%, в Германии — от 13 до 17%.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Многолетние эпидемиологические исследования показывают прогрессирующий рост AЗ. По данным статистики из Швейцарии, распространение сенной лихорадки в 1926г. было ниже 1%, в 1958 г. этот показатель увеличился до 4.4%, в 1985 г. — 9.6% и в 1993 г. — 13.5%. В других странах мира обследования, проведенные среди различных социальных слоев населения, дали сходные результаты.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В России впервые широкомасштабные эпидемиологические исследования были выполнены сотрудниками Научно-исследовательской аллергологической лаборатории под руководством академика АМН СССР А.Д. Адо. Данные о распространенности AЗ в различных республиках Советского Союза, полученные профессором А.В. Беговой, являются уникальными. Исследования, выполненные на высоком методическом уровне, показали, что распространение AЗ в 1970-1980 гг. колебалось от 3 до 10%.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>1 Адо А.Д. Общая аллергология. — М., 1976; Хаитов P.M., Богова А. В., Ильина Н.И. Эпидемиология аллергических заболеваний России // Иммунология. 1998. Ns 3. С. 4-9.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Продолжение этой работы нашло отражение в многочисленных эпидемиологических исследованиях Института иммунологии МЗ РФ, проводимых в различных регионах России. Данные этих исследований выявили высокий уровень распространения AЗ (от 13.9 до 35%). По последним данным, в России поллинозом страдает около 10% детей и 20-30% взрослого населения1. </w:t>
      </w:r>
    </w:p>
    <w:p w:rsidR="000D7A27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Исследования, выполненные Б.А. Черняком по изучению распространенности AЗ у детей и подростков в Восточной Сибири, показали, что аллергическим ринитом, в том числе и пыльцевым, страдает от 13.9 до 19.8% городских детей и от 7.3 до 13.8% сельских. Высокую распространенность AЗ у населения Республики Саха (Якутия) выявила в своих исследованиях Н.С. Платонова. Она показала, что поллиноз занимает третье место в структуре всех аллергических заболеваний — около 6%. </w:t>
      </w:r>
    </w:p>
    <w:tbl>
      <w:tblPr>
        <w:tblW w:w="5000" w:type="pct"/>
        <w:tblCellSpacing w:w="15" w:type="dxa"/>
        <w:tblInd w:w="-10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7"/>
        <w:gridCol w:w="1032"/>
        <w:gridCol w:w="1438"/>
        <w:gridCol w:w="2959"/>
        <w:gridCol w:w="1992"/>
      </w:tblGrid>
      <w:tr w:rsidR="000D7A27" w:rsidRPr="00117EBA" w:rsidTr="008074F0">
        <w:trPr>
          <w:trHeight w:val="879"/>
          <w:tblCellSpacing w:w="15" w:type="dxa"/>
        </w:trPr>
        <w:tc>
          <w:tcPr>
            <w:tcW w:w="4969" w:type="pct"/>
            <w:gridSpan w:val="5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Таблица 1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Распространенность поллиноза в различных регионах Российской Федерации</w:t>
            </w:r>
          </w:p>
        </w:tc>
      </w:tr>
      <w:tr w:rsidR="000D7A27" w:rsidRPr="00117EBA" w:rsidTr="008074F0">
        <w:trPr>
          <w:trHeight w:val="1469"/>
          <w:tblCellSpacing w:w="15" w:type="dxa"/>
        </w:trPr>
        <w:tc>
          <w:tcPr>
            <w:tcW w:w="1224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Регион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Год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Число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обслн-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дований</w:t>
            </w:r>
          </w:p>
        </w:tc>
        <w:tc>
          <w:tcPr>
            <w:tcW w:w="1506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Критерии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и методы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Число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больных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среди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населения %</w:t>
            </w:r>
          </w:p>
        </w:tc>
      </w:tr>
      <w:tr w:rsidR="000D7A27" w:rsidRPr="00117EBA" w:rsidTr="008074F0">
        <w:trPr>
          <w:trHeight w:val="1169"/>
          <w:tblCellSpacing w:w="15" w:type="dxa"/>
        </w:trPr>
        <w:tc>
          <w:tcPr>
            <w:tcW w:w="1224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Ленинградская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область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1992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886</w:t>
            </w:r>
          </w:p>
        </w:tc>
        <w:tc>
          <w:tcPr>
            <w:tcW w:w="1506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Анкетирование,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клиническое,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аллергологическое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12.7</w:t>
            </w:r>
          </w:p>
        </w:tc>
      </w:tr>
      <w:tr w:rsidR="000D7A27" w:rsidRPr="00117EBA" w:rsidTr="008074F0">
        <w:trPr>
          <w:trHeight w:val="1169"/>
          <w:tblCellSpacing w:w="15" w:type="dxa"/>
        </w:trPr>
        <w:tc>
          <w:tcPr>
            <w:tcW w:w="1224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Ростовская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область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1993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529</w:t>
            </w:r>
          </w:p>
        </w:tc>
        <w:tc>
          <w:tcPr>
            <w:tcW w:w="1506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Анкетирование,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клиническое,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аллергологическое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</w:t>
            </w:r>
          </w:p>
        </w:tc>
      </w:tr>
      <w:tr w:rsidR="000D7A27" w:rsidRPr="00117EBA" w:rsidTr="008074F0">
        <w:trPr>
          <w:trHeight w:val="1169"/>
          <w:tblCellSpacing w:w="15" w:type="dxa"/>
        </w:trPr>
        <w:tc>
          <w:tcPr>
            <w:tcW w:w="1224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Брянская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область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1994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650</w:t>
            </w:r>
          </w:p>
        </w:tc>
        <w:tc>
          <w:tcPr>
            <w:tcW w:w="1506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Анкетирование,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клиническое,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аллергологическое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15</w:t>
            </w:r>
          </w:p>
        </w:tc>
      </w:tr>
      <w:tr w:rsidR="000D7A27" w:rsidRPr="00117EBA" w:rsidTr="008074F0">
        <w:trPr>
          <w:trHeight w:val="1169"/>
          <w:tblCellSpacing w:w="15" w:type="dxa"/>
        </w:trPr>
        <w:tc>
          <w:tcPr>
            <w:tcW w:w="1224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Москва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1993-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1994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677</w:t>
            </w:r>
          </w:p>
        </w:tc>
        <w:tc>
          <w:tcPr>
            <w:tcW w:w="1506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Анкетирование,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клиническое,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аллергологическое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12</w:t>
            </w:r>
          </w:p>
        </w:tc>
      </w:tr>
      <w:tr w:rsidR="000D7A27" w:rsidRPr="00117EBA" w:rsidTr="008074F0">
        <w:trPr>
          <w:trHeight w:val="1169"/>
          <w:tblCellSpacing w:w="15" w:type="dxa"/>
        </w:trPr>
        <w:tc>
          <w:tcPr>
            <w:tcW w:w="1224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Свердловская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область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1995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700</w:t>
            </w:r>
          </w:p>
        </w:tc>
        <w:tc>
          <w:tcPr>
            <w:tcW w:w="1506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Анкетирование,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клиническое,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аллергологическое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24</w:t>
            </w:r>
          </w:p>
        </w:tc>
      </w:tr>
      <w:tr w:rsidR="000D7A27" w:rsidRPr="00117EBA" w:rsidTr="008074F0">
        <w:trPr>
          <w:trHeight w:val="1180"/>
          <w:tblCellSpacing w:w="15" w:type="dxa"/>
        </w:trPr>
        <w:tc>
          <w:tcPr>
            <w:tcW w:w="1224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Удмуртия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1996-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1997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750</w:t>
            </w:r>
          </w:p>
        </w:tc>
        <w:tc>
          <w:tcPr>
            <w:tcW w:w="1506" w:type="pct"/>
            <w:shd w:val="clear" w:color="auto" w:fill="FFFFFF"/>
            <w:vAlign w:val="center"/>
          </w:tcPr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Анкетирование,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клиническое,</w:t>
            </w:r>
          </w:p>
          <w:p w:rsidR="000D7A27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аллергологическое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12</w:t>
            </w:r>
          </w:p>
        </w:tc>
      </w:tr>
    </w:tbl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Данные других исследований, проведенных в различных регионах России (Башкортостан, Краснодарский край, Поволжье и др.), показывают также высокий уровень распространения поллиноза как у детей, так и у взрослых (см. табл. 1). Сопоставление данных о распространении AЗ, полученных в ранних эпидемиологических работах и в настоящих исследованиях, указывает на увеличение заболеваемости в 4-6 раз за последние 15 лет. Пик заболеваемости приходится на молодых людей(18-24 года), наибольшая заболеваемость отмечается в экологически неблагоприятных районах.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Как в России, так и за рубежом отмечается несоответствие данных о заболеваемости, полученных при обращении к врачу, и популяционных исследованиях. Данные, полученные при обращении к врачу, в 10 и более раз ниже данных эпидемиологических исследований, так как они не включают пациентов, не обратившихся к врачу, и больных, у которых поллиноз не был распознан врачом. Доступность квалифицированной аллергологической помощи также является существенным моментом улучшения диагностики.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Основными факторами риска развития AЗ являются: 1) семейный анамнез — наследственные факторы; 2) аллергическая сенсибилизация; 3) способствующие факторы (курение, качество воздуха в жилище, загрязнение воздуха, климатические факторы); 4) факторы «стиля жизни».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Несмотря на то, что важную роль в развитии аллергии играют наследственные факторы, данные многочисленных исследований свидетельствуют о возможности возникновения ситуации, когда ведущую роль могут играть факторы риска, не обусловленные генетически. На развитие аллергии к пыльце растений в значительной мере влияют регионарные особенности: распространенность и интенсивность пыления тех или иных растений, аллергенность пыльцы этих растений, урбанизация населения и др. Оценка причин или факторов риска в развитии поллиноза является одной из основных методологических задач эпидемиологии AЗ,поскольку это дает возможность разрабатывать эффективные профилактические мероприятия.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Симптомы поллиноза, беспокоящие пациента ежегодно на протяжении многих дней, снижают физическую, эмоциональную, профессиональную и социальную активность, вызывают нарушение сна, тем самым резко ухудшая качество жизни. Больные нуждаются в ежедневном применении доростоящих и имеющих ряд нежелательных эффектов лекарственных препаратов. Поэтому проблема пыльцевой аллергии, AЗ дыхательных путей является одной из самых актуальных проблем современной медицины.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В центральной полосе Европейской части России и странах СНГ отмечаются три периода течения поллиноза. Весенний — с середины апреля до конца мая. Он связан с цветением деревьев, в основном березы, ольхи и орешника; отмечен у 7-10% больных. Летний — с начала июня до конца июля. Он вызывается пыльцой злаковых, луговых трав; наблюдается у 75-77.8% больных. Летне-осенний — с конца июня по октябрь. Он связан с пылением сложноцветных (полынь) и маревых (лебеда); наблюдается у 6.3% больных.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Пыльца является клеткой мужского генетического материала. Пыльцевое зерно содержит интиму (внутреннюю целлюлозную мембрану) и экзиму (двухслойную наружную оболочку). Наружная оболочка пыльцевого зерна состоит из споропеллина, который представляет собой высокомолекулярный полимер жирных кислот. Поверхность экзимы имеет разнообразные выросты, шипы, зубчики, создающие характерный и важный для идентификации вид пыльцевого зерна. Образуется пыльца в микроспорангиях, или пыльниках, и в воздушную среду попадает разными путями: разносится ветром, насекомыми и др. В настоящее время существует специальная наука — поллинология, изучающая состав и свойства пыльцы.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Химический состав пыльцы сложен и до конца не изучен. Известно, что он включает в себя белки, жиры, углеводы, витамины, пигменты, 2 гормона. Аллергенные и антигенные свойства пыльцы связаны с белками и небелковыми азотсодержащими соединениями.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Пыльца имеет сложный антигенный состав. Антигены пыльцы присутствуют не только в пыльцевых зернах, но и в стеблях и листьях. Вот почему у больных, страдающих аллергией к пыльце деревьев, во время листопада отмечается вспышка заболевания. Пыльца далеко не всех растений может быть аллергеном. Поллиноз вызывает пыльца при следующих условиях, каковыми являются: аллергенные свойства пыльцы; принадлежность пыльцы к растениям, широко распространенным в данной местности; ветроопыляемость этих растений, высокая летучесть пыльцы. Если пыльца принадлежит не к ветроопыляемым растениям (анемомофилам), а к растениям, опыляемым насекомыми (энтомофилам), то она должна продуцироваться в больших количествах. Это относится и к растениям, которые опыляются одновременно и насекомыми, и ветром (амфифилы). Размер зерен пыльцы должен быть не более 35 мкм, чтобы глубоко проникнуть в дыхательные пути и вызвать аллергическую реакцию.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Количества пыльцы изменяются в зависимости от времени суток и метеорологических условий. Наибольшее количество пыльцы бывает в утренние и дневные часы, в жаркую и ветреную погоду.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Механизмы развития поллиноза являются общими, как и при других аллергических (атопических) заболеваниях. При поллинозе развивающиеся аллергические реакции относятся к реакциям немедленного типа. Их механизм — это последовательно сменяющие друг друга этапы. Реакция запускается взаимодействием аллергена (пыльцы растений) с аллергическими антителами, относящимися к IgE, a завершается выбросом медиаторных веществ и, как следствие, функциональными нарушениями, результатом которых и являются симптомы поллиноза. </w:t>
      </w:r>
    </w:p>
    <w:p w:rsidR="000D7A27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Гистамин — наиболее важный, но далеко не единственный медиатор, который высвобождается из медиаторных клеток при аллергической патологии слизистых дыхательных путей. Он оказывает разнообразное действие. Во-первых, прямое действие на клеточные гистаминовые рецепторы, что является основной причиной отека и заложенности носа. Во-вторых, гистамин оказывает непрямое рефлекторное действие, что приводит к чиханию и зуду глаз. В-третьих, гистамин вызывает усиление проницаемости эпителия и гиперсекрецию. Роль биохимических медиаторов в развитии функциональных нарушений и клинических проявлений представлена в таблице 2. </w:t>
      </w:r>
    </w:p>
    <w:tbl>
      <w:tblPr>
        <w:tblpPr w:leftFromText="45" w:rightFromText="45" w:vertAnchor="text" w:tblpXSpec="right" w:tblpYSpec="center"/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8"/>
        <w:gridCol w:w="3796"/>
        <w:gridCol w:w="3144"/>
      </w:tblGrid>
      <w:tr w:rsidR="000D7A27" w:rsidRPr="00117EBA" w:rsidTr="008074F0">
        <w:trPr>
          <w:tblCellSpacing w:w="15" w:type="dxa"/>
        </w:trPr>
        <w:tc>
          <w:tcPr>
            <w:tcW w:w="4970" w:type="pct"/>
            <w:gridSpan w:val="3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Таблица 2</w:t>
            </w:r>
          </w:p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Биохимические медиаторы, функциональные нарушения и клинические проявления при поллинозе</w:t>
            </w:r>
          </w:p>
        </w:tc>
      </w:tr>
      <w:tr w:rsidR="000D7A27" w:rsidRPr="00117EBA" w:rsidTr="008074F0">
        <w:trPr>
          <w:tblCellSpacing w:w="15" w:type="dxa"/>
        </w:trPr>
        <w:tc>
          <w:tcPr>
            <w:tcW w:w="146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Клинические симптомы</w:t>
            </w:r>
          </w:p>
        </w:tc>
        <w:tc>
          <w:tcPr>
            <w:tcW w:w="1924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Биохимические медиаторы</w:t>
            </w:r>
          </w:p>
        </w:tc>
        <w:tc>
          <w:tcPr>
            <w:tcW w:w="1552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Функциональные нарушения</w:t>
            </w:r>
          </w:p>
        </w:tc>
      </w:tr>
      <w:tr w:rsidR="000D7A27" w:rsidRPr="00117EBA" w:rsidTr="008074F0">
        <w:trPr>
          <w:tblCellSpacing w:w="15" w:type="dxa"/>
        </w:trPr>
        <w:tc>
          <w:tcPr>
            <w:tcW w:w="146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Чувство щекотания в носу, зуд, почесывание носа, «аллергический салют»</w:t>
            </w:r>
          </w:p>
        </w:tc>
        <w:tc>
          <w:tcPr>
            <w:tcW w:w="1924" w:type="pct"/>
            <w:shd w:val="clear" w:color="auto" w:fill="FFFFFF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Гистамин, простагландины</w:t>
            </w:r>
          </w:p>
        </w:tc>
        <w:tc>
          <w:tcPr>
            <w:tcW w:w="1552" w:type="pct"/>
            <w:shd w:val="clear" w:color="auto" w:fill="FFFFFF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Повышенная сухость, гиперемия слизистой</w:t>
            </w:r>
          </w:p>
        </w:tc>
      </w:tr>
      <w:tr w:rsidR="000D7A27" w:rsidRPr="00117EBA" w:rsidTr="008074F0">
        <w:trPr>
          <w:tblCellSpacing w:w="15" w:type="dxa"/>
        </w:trPr>
        <w:tc>
          <w:tcPr>
            <w:tcW w:w="146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Чихание</w:t>
            </w:r>
          </w:p>
        </w:tc>
        <w:tc>
          <w:tcPr>
            <w:tcW w:w="1924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Гистамин, лейкотриены</w:t>
            </w:r>
          </w:p>
        </w:tc>
        <w:tc>
          <w:tcPr>
            <w:tcW w:w="1552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Раздражение нервных окончаний</w:t>
            </w:r>
          </w:p>
        </w:tc>
      </w:tr>
      <w:tr w:rsidR="000D7A27" w:rsidRPr="00117EBA" w:rsidTr="008074F0">
        <w:trPr>
          <w:tblCellSpacing w:w="15" w:type="dxa"/>
        </w:trPr>
        <w:tc>
          <w:tcPr>
            <w:tcW w:w="146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Заложенность носа, дыхание ртом, изменение тембра голоса</w:t>
            </w:r>
          </w:p>
        </w:tc>
        <w:tc>
          <w:tcPr>
            <w:tcW w:w="1924" w:type="pct"/>
            <w:shd w:val="clear" w:color="auto" w:fill="FFFFFF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Гистамин,лейкотриены, брадикинин, ФАТ (фактор активации тромбоцитов)</w:t>
            </w:r>
          </w:p>
        </w:tc>
        <w:tc>
          <w:tcPr>
            <w:tcW w:w="1552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Отек слизистой носа, повышенная проницаемость сосудов</w:t>
            </w:r>
          </w:p>
        </w:tc>
      </w:tr>
      <w:tr w:rsidR="000D7A27" w:rsidRPr="00117EBA" w:rsidTr="008074F0">
        <w:trPr>
          <w:tblCellSpacing w:w="15" w:type="dxa"/>
        </w:trPr>
        <w:tc>
          <w:tcPr>
            <w:tcW w:w="1463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Выделение из носа, ринорея, поперхивание</w:t>
            </w:r>
          </w:p>
        </w:tc>
        <w:tc>
          <w:tcPr>
            <w:tcW w:w="1924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Гистамин, лейкотриены</w:t>
            </w:r>
          </w:p>
        </w:tc>
        <w:tc>
          <w:tcPr>
            <w:tcW w:w="1552" w:type="pct"/>
            <w:shd w:val="clear" w:color="auto" w:fill="FFFFFF"/>
            <w:vAlign w:val="center"/>
          </w:tcPr>
          <w:p w:rsidR="000D7A27" w:rsidRPr="00117EBA" w:rsidRDefault="000D7A27" w:rsidP="008074F0">
            <w:pPr>
              <w:rPr>
                <w:sz w:val="24"/>
                <w:szCs w:val="24"/>
              </w:rPr>
            </w:pPr>
            <w:r w:rsidRPr="00117EBA">
              <w:rPr>
                <w:sz w:val="24"/>
                <w:szCs w:val="24"/>
              </w:rPr>
              <w:t>Повышенное образование и выделение назального секрета</w:t>
            </w:r>
          </w:p>
        </w:tc>
      </w:tr>
    </w:tbl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>2 Гyщин И.С. Аллергическое воспаление и его фармакологический контроль. — М.: Фармарус-Принт, 1998.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В основе развития аллергической реакции, так же как и атонической формы бронхиальной астмы, атопического дерматита и аллергической крапивницы, лежит аллергическая реакция, которая опосредуется антителами, принадлежащими к иммуноглобулину класса Е (lgE-антитела). «Ранняя» фаза аллергической реакции происходит в течение нескольких минут после воздействия аллергена. Приблизительно у 50% больных развивается и «поздняя» фаза аллергии, обусловленная IgE, в течение которой пролонгируется воспаление ткани. Эта фаза разворачивается через 4-6 ч после экспозиции аллергена2.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Как видим, механизм развития аллергической реакции при поллинозе достаточно сложен, ответ на попадающий в организм аллерген пыльцы происходит на клеточном, гуморальном, молекулярном уровне. Благодаря кропотливым научным исследованиям он достаточно полно изучен, но тем не менее здесь остается еще много белых пятен. Кроме того, с течением времени, с возникновением новых методов исследований многие представления неизбежно пересматриваются.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Первые клинические проявления поллиноза, как правило, возникают в молодом возрасте, до 20 лет, хотя это заболевание может развиваться и в любом возрасте. Считается, что среди детей поллинозом чаще страдают мальчики, а у взрослых чаще заболевают женщины в возрасте от 20 до 40 лет.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Наиболее частым является риноконъюнктивальный синдром (примерно в 95%). Больные жалуются на зуд и покраснение век, ощущение песка в глазах, светобоязнь, слезотечение, которые причиняют сильные беспокойства, и симптомы ринита. Условно пациенты, страдающие аллергическим ринитом, вызванным пыльцой растений, по выраженности того или иного симптома могут быть разделены на две группы.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1. Пациенты, ведущим симптомом у которых является чихание и зуд в полости носа. Для этой группы характерны приступообразный характер чиханий, отделение обильного водянистого назального секрета, суточный ритм проявлений с ухудшением в дневное время, обычное сочетание с конъюнктивитом, эффект от антигистаминных препаратов.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2. Пациенты, у которых преобладает заложенность носа. Для этих пациентов характерна круглосуточная симптоматика, с ухудшением в ночное время, преобладание дыхания через рот, а не через нос, чрезмерное применение сосудосуживающих капель, незначительные приступы чихания или их отсутствие, снижение или отсутствие восприятия запахов, а иногда и вкусовых ощущений.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Такое разделение пациентов хотя и является условным, однако в дальнейшем может быть определяющим при назначении того или иного лекарственного препарата. Не следует забывать и о таких жалобах пациента, как зуд твердого неба, глотки, слизистой ушных проходов, чувство распирания и боли в придаточных пазухах носа, головные боли, боли в среднем ухе, снижение слуха, изменение голоса, носовые кровотечения, явления дерматита около носа, частые фаринголарингиты. Снижение внимания и работоспособности, повышенная утомляемость, повышенная потливость — эти симптомы также указывают на наличие пыльцевой интоксикации.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При тяжелом, прогрессирующем течении поллиноза обычно спустя 2-4 года в 13-50% случаев развивается пыльцевая бронхиальная астма, что зависит от климато-географических особенностей региона и аллергенной активности причинно-значимых аллергенов. Наиболее часто пыльцевая бронхиальная астма наблюдается в Ростовской области, Краснодарском и Ставропольском краях, в Казахстане и Узбекистане. Наряду с другими проявлениями поллиноза пациента начинает беспокоить приступообразный кашель, чувство заложенности в груди, чувство «свистящего дыхания» по ночам, приступы затрудненного дыхания, удушья. Данные симптомы усиливаются при выезде на природу, а также при физической нагрузке и эмоциональном напряжении.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Кожные поражения отмечаются в виде крапивницы, отеков Квинке, атопического дерматита, контактных дерматитов на открытых участках кожи. Симптомы атопического дерматита могут развиться при использовании кремов, мазей, лосьонов, содержащих пыльцу растений или другие их компоненты, к которым у больного имеется сенсибилизация. Иногда отмечаются и более редкие клинические проявления. Так, в сочетании с другими проявлениями поллиноза, отмечены поражения сосудов головного мозга с клиническими проявлениями арахноэнцефалита, поражений слухового и зрительного нерва.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При попадании аллергена в пищу к процессу присоединяются и симптомы поражения желудочно-кишечного тракта: тошнота, рвота, диарея, резкие боли в животе. В связи с тем, что многие продукты имеют общие антигенные свойства с пыльцой растений, больным с аллергией к пыльце деревьев рекомендуется исключать из рациона яблоки, орехи, вишню, черешню, персики, абрикосы, морковь. Больным с аллергией к злаковым травам-злаковые продукты питания, пиво, квас. Больным с аллергией к пыльце сорняков — семечки, халву, подсолнечное масло, дыни, арбузы, сельдерей, спиртные напитки и лекарственные препараты, содержащие травы. Всем больным поллинозом противопоказан мед, и с особой осторожностью должны применяться лекарственные препараты, содержащие лечебные травы.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Из редких поражений при поллинозах описаны поражения урогенитального тракта — циститы, вульвовагиниты, редко — нефриты, которые обычно встречаются в сочетании с другими симптомами поллиноза. В Клинике ГНЦ-Института иммунологии МЗ РФ наблюдались и описаны и более редкие проявления поллиноза в виде аллергического пыльцевого миокардита. Клинические проявления пыльцевого аллергического миокардита мало отличаются от симптомов миокардита другой этиологии и характеризуются наличием слабости, выраженной одышки, усиливающейся при физической нагрузке, сердцебиениями, болями в области сердца и изменениями на ЭКГ (снижение вольтажа, дистрофические изменения миокарда, тахикардия), которые отмечались только в сезон пыления. Вне сезона пыления растений ЭКГ становилась нормальной.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Подходы к лечению пациентов с пыльцевой аллергией базируются на общих принципах лечения других аллергических заболеваний и включают следующие моменты: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Полное устранение или хотя бы уменьшение контакта с причинно-значимыми аллергенами.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Аллергенспецифическая иммунотерапия.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Рациональная фармакотерапия.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Обучение пациентов.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Благоприятный эффект различных мер, направленных на удаление аллергена из окружающей среды, в значительной степени зависит от вида аллергена. В большинстве случаев полное исключение контакта с аллергеном невозможно. Однако даже частичное выполнение мер, элиминирующих аллерген, облегчает течение заболевания, уменьшает потребность в количестве применяемых лекарств, в том числе и сильнодействующих. Особое внимание следует уделять этим мерам, когда есть серьезные ограничения для приема многих фармакологических препаратов (беременность, ранний и пожилой возраст, наличие сопутствующей патологии).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>Осипова Г.Л. Поплиноз — аллергическое сезонное заболевание // РМЖ. 2000, т. 8, № 3. С. 4-12; Феденко Е.С. Место аллерген-специфической иммунотерапии в лечении аллергических ринитов // Materia medica. 1999, № 3. С. 49-55.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Аллергенспецифическая иммунотерапия применяется врачами аллергологами с 1911 г., когда этот метод впервые был использован для лечения поллиноза. Метод состоит во введении в организм пациента возрастающих доз водно-солевого экстракта того аллергена, к которому у больного выявлена повышенная чувствительность. Этот метод превратился в один из наиболее научно оправданных и широко используемых методов лечения аллергических заболеваний3.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Лечение сезонного аллергического ринита, как наиболее частого проявления поллиноза, лекарственными фармакологическими препаратами включает использование противогистаминных препаратов, сосудосуживающих препаратов, препаратов натриевой соли кромоглициевой кислоты и местных глококортикостероидов.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В ведении больных аллергическими заболеваниями немаловажное место занимает ориентация пациентов на необходимость проведения грамотного и своевременного лечения, ознакомление с современными методами специфической и неспецифической терапии, обучение правильному использованию лекарственных препаратов, различным мерам профилактики, психологической реабилитации, самоконтролю, знакомство с последними научными достижениями в области аллергологии и иммунологии. Поскольку врач-аллерголог часто не имеет возможности провести такую работу, большое значение в настоящее время уделяется созданию астма- и аллергошкол, где проводятся регулярные занятия с квалифицированным специалистом (лекции или практические занятия), а также с помощью компьютерной сети, благодаря которой пациент может не только получить информацию, но и задать интересующий его вопрос и получить ответ от конкретного специалиста, участвовать в конференции по интересующей проблеме. </w:t>
      </w:r>
    </w:p>
    <w:p w:rsidR="000D7A27" w:rsidRPr="00117EBA" w:rsidRDefault="000D7A27" w:rsidP="000D7A27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Поллинозы являются очень серьезной проблемой вследствие роста заболеваемости этим недугом, большой распространенности, резкого снижения качества жизни, больших финансовых затрат на лечение, потенциальной возможности трансформации в бронхиальную астму — еще более опасное аллергическое заболевание. Разработка новых подходов к аллергенспецифической иммунотерапии, являющейся наиболее перспективным методом лечения, поиск новых фармакологических препаратов различных групп позволит свести к минимуму клинические проявления и предотвратить возможные неблагоприятные последствия этого серьезного аллергического заболевания.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A27"/>
    <w:rsid w:val="00095BA6"/>
    <w:rsid w:val="000B0D52"/>
    <w:rsid w:val="000D7A27"/>
    <w:rsid w:val="00117EBA"/>
    <w:rsid w:val="0031418A"/>
    <w:rsid w:val="005A2562"/>
    <w:rsid w:val="008074F0"/>
    <w:rsid w:val="00964485"/>
    <w:rsid w:val="009A3A79"/>
    <w:rsid w:val="00A44D32"/>
    <w:rsid w:val="00C361B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443587-7E97-4641-8121-4DC8EB92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7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3142</Words>
  <Characters>17914</Characters>
  <Application>Microsoft Office Word</Application>
  <DocSecurity>0</DocSecurity>
  <Lines>149</Lines>
  <Paragraphs>42</Paragraphs>
  <ScaleCrop>false</ScaleCrop>
  <Company>Home</Company>
  <LinksUpToDate>false</LinksUpToDate>
  <CharactersWithSpaces>21014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Новое о сенной лихорадке</dc:title>
  <dc:subject/>
  <dc:creator>Alena</dc:creator>
  <cp:keywords/>
  <dc:description/>
  <cp:lastModifiedBy>admin</cp:lastModifiedBy>
  <cp:revision>2</cp:revision>
  <dcterms:created xsi:type="dcterms:W3CDTF">2014-02-16T09:59:00Z</dcterms:created>
  <dcterms:modified xsi:type="dcterms:W3CDTF">2014-02-16T09:59:00Z</dcterms:modified>
</cp:coreProperties>
</file>