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FD5" w:rsidRPr="003F4F2A" w:rsidRDefault="00114FD5" w:rsidP="00114FD5">
      <w:pPr>
        <w:spacing w:before="120"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3F4F2A">
        <w:rPr>
          <w:rFonts w:ascii="Times New Roman" w:hAnsi="Times New Roman"/>
          <w:b/>
          <w:sz w:val="32"/>
          <w:szCs w:val="24"/>
        </w:rPr>
        <w:t>Новые правила европейского таможенного законодательства</w:t>
      </w:r>
    </w:p>
    <w:p w:rsidR="00114FD5" w:rsidRPr="00114FD5" w:rsidRDefault="00114FD5" w:rsidP="00114FD5">
      <w:pPr>
        <w:spacing w:before="120"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114FD5">
        <w:rPr>
          <w:rFonts w:ascii="Times New Roman" w:hAnsi="Times New Roman"/>
          <w:sz w:val="28"/>
          <w:szCs w:val="24"/>
        </w:rPr>
        <w:t>Петров Игорь Витальевич,  компания "Касто"</w:t>
      </w:r>
    </w:p>
    <w:p w:rsidR="00114FD5" w:rsidRPr="009D70A8" w:rsidRDefault="00114FD5" w:rsidP="009D70A8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4"/>
          <w:lang w:val="en-US"/>
        </w:rPr>
      </w:pPr>
      <w:r w:rsidRPr="009D70A8">
        <w:rPr>
          <w:rFonts w:ascii="Times New Roman" w:hAnsi="Times New Roman"/>
          <w:b/>
          <w:sz w:val="28"/>
          <w:szCs w:val="24"/>
        </w:rPr>
        <w:t>Общая</w:t>
      </w:r>
      <w:r w:rsidRPr="009D70A8">
        <w:rPr>
          <w:rFonts w:ascii="Times New Roman" w:hAnsi="Times New Roman"/>
          <w:b/>
          <w:sz w:val="28"/>
          <w:szCs w:val="24"/>
          <w:lang w:val="en-US"/>
        </w:rPr>
        <w:t xml:space="preserve"> </w:t>
      </w:r>
      <w:r w:rsidRPr="009D70A8">
        <w:rPr>
          <w:rFonts w:ascii="Times New Roman" w:hAnsi="Times New Roman"/>
          <w:b/>
          <w:sz w:val="28"/>
          <w:szCs w:val="24"/>
        </w:rPr>
        <w:t>Декларация</w:t>
      </w:r>
      <w:r w:rsidRPr="009D70A8">
        <w:rPr>
          <w:rFonts w:ascii="Times New Roman" w:hAnsi="Times New Roman"/>
          <w:b/>
          <w:sz w:val="28"/>
          <w:szCs w:val="24"/>
          <w:lang w:val="en-US"/>
        </w:rPr>
        <w:t xml:space="preserve"> </w:t>
      </w:r>
      <w:r w:rsidRPr="009D70A8">
        <w:rPr>
          <w:rFonts w:ascii="Times New Roman" w:hAnsi="Times New Roman"/>
          <w:b/>
          <w:sz w:val="28"/>
          <w:szCs w:val="24"/>
        </w:rPr>
        <w:t>Прибытия</w:t>
      </w:r>
      <w:r w:rsidRPr="009D70A8">
        <w:rPr>
          <w:rFonts w:ascii="Times New Roman" w:hAnsi="Times New Roman"/>
          <w:b/>
          <w:sz w:val="28"/>
          <w:szCs w:val="24"/>
          <w:lang w:val="en-US"/>
        </w:rPr>
        <w:t xml:space="preserve"> (Entry Summary Declaration - ENS)</w:t>
      </w:r>
    </w:p>
    <w:p w:rsidR="00114FD5" w:rsidRPr="009D70A8" w:rsidRDefault="00114FD5" w:rsidP="009D70A8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9D70A8">
        <w:rPr>
          <w:rFonts w:ascii="Times New Roman" w:hAnsi="Times New Roman"/>
          <w:b/>
          <w:sz w:val="28"/>
          <w:szCs w:val="24"/>
        </w:rPr>
        <w:t>Содержание ENS</w:t>
      </w:r>
    </w:p>
    <w:p w:rsidR="00114FD5" w:rsidRPr="003F4F2A" w:rsidRDefault="00114FD5" w:rsidP="00114FD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Она должна содержать такие сведения как: количество мест груза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грузоотправитель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грузополучатель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вес и т.д. Данные для такой декларации изложены в таблице 2 Приложения 30A к Положениям о применении Таможенного кодекса ЕС (Customs Code Implementing Provisions – CCIP) и ENS должна быть заполнена в соответствии с Пояснительными примечаниями в этом Приложении. ENS должна быть заверена лицом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ее заполнившим.</w:t>
      </w:r>
    </w:p>
    <w:p w:rsidR="00114FD5" w:rsidRPr="003F4F2A" w:rsidRDefault="00114FD5" w:rsidP="00114FD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Почему существует обязанность подавать Общую декларацию прибытия (ENS)?</w:t>
      </w:r>
    </w:p>
    <w:p w:rsidR="00114FD5" w:rsidRPr="003F4F2A" w:rsidRDefault="00114FD5" w:rsidP="00114FD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Для того чтобы сделать возможной оценку рисков до прибытия товаров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и чтобы обеспечить отсутствие задержек в логистической цепи поставок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предварительная информация в отношении всех товаров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ввозимых в Европейское Сообщество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должна предоставляться до ввоза товаров в Сообщество в форме Общей Декларации Прибытия (ENS).</w:t>
      </w:r>
    </w:p>
    <w:p w:rsidR="00114FD5" w:rsidRPr="003F4F2A" w:rsidRDefault="00114FD5" w:rsidP="00114FD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Как должен экономический оператор подать ENS?</w:t>
      </w:r>
    </w:p>
    <w:p w:rsidR="00114FD5" w:rsidRPr="003F4F2A" w:rsidRDefault="00114FD5" w:rsidP="00114FD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ENS должна быть представлена в электронном виде(*) и в течение определенного срока (см. ниже).</w:t>
      </w:r>
    </w:p>
    <w:p w:rsidR="00114FD5" w:rsidRPr="003F4F2A" w:rsidRDefault="00114FD5" w:rsidP="00114FD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Куда должна быть подана ENS?</w:t>
      </w:r>
    </w:p>
    <w:p w:rsidR="00114FD5" w:rsidRPr="003F4F2A" w:rsidRDefault="00114FD5" w:rsidP="00114FD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В основном ENS должна быть подана в первую таможню прибытия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однако другой таможенный орган (таможня подачи декларации) может принять ее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если имеется электронная связь с первой таможней прибытия. Тем не менее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таможня прибытия остается ответственной за анализ рисков.</w:t>
      </w:r>
    </w:p>
    <w:p w:rsidR="00114FD5" w:rsidRPr="003F4F2A" w:rsidRDefault="00114FD5" w:rsidP="00114FD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Кто несет ответственность за подачу ENS?</w:t>
      </w:r>
    </w:p>
    <w:p w:rsidR="00114FD5" w:rsidRPr="003F4F2A" w:rsidRDefault="00114FD5" w:rsidP="00114FD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Ответственность за подачу ENS несет оператор активного транспортного средства на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или в котором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товары ввозятся на таможенную территорию Европейского Сообщества. Таким оператором (или "перевозчиком") является лицо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которое ввозит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или которое берет на себя ответственность за ввоз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товаров на таможенную территорию Сообщества.</w:t>
      </w:r>
    </w:p>
    <w:p w:rsidR="00114FD5" w:rsidRPr="003F4F2A" w:rsidRDefault="00114FD5" w:rsidP="00114FD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Может ли другое лицо подать ENS вместо перевозчика?</w:t>
      </w:r>
    </w:p>
    <w:p w:rsidR="00114FD5" w:rsidRPr="003F4F2A" w:rsidRDefault="00114FD5" w:rsidP="00114FD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но это не освобождает перевозчика от ответственности. В конечном счете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именно перевозчик должен обеспечить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чтобы ENS была подана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и в установленные сроки. Таким образом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ENS может быть подана иным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чем перевозчик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лицом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но только с ведома и согласия перевозчика.</w:t>
      </w:r>
    </w:p>
    <w:p w:rsidR="00114FD5" w:rsidRPr="003F4F2A" w:rsidRDefault="00114FD5" w:rsidP="00114FD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Есть ли исключения в процедуре подачи ENS?</w:t>
      </w:r>
    </w:p>
    <w:p w:rsidR="00114FD5" w:rsidRPr="003F4F2A" w:rsidRDefault="00114FD5" w:rsidP="00114FD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Таможня прибытия может не требовать подачи Общей декларации прибытия в отношении товаров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для которых в течение сроков подачи ENS предоставлена электронная таможенная декларация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если таможенная декларация содержит сведения ENS.</w:t>
      </w:r>
    </w:p>
    <w:p w:rsidR="00114FD5" w:rsidRPr="003F4F2A" w:rsidRDefault="00114FD5" w:rsidP="00114FD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ENS также не требуется при перемещении:</w:t>
      </w:r>
    </w:p>
    <w:p w:rsidR="00114FD5" w:rsidRPr="003F4F2A" w:rsidRDefault="00114FD5" w:rsidP="00114FD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- электрической энергии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114FD5" w:rsidRPr="003F4F2A" w:rsidRDefault="00114FD5" w:rsidP="00114FD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- товаров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ввозимых по трубопроводу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114FD5" w:rsidRPr="003F4F2A" w:rsidRDefault="00114FD5" w:rsidP="00114FD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- писем и почтовых отправлений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114FD5" w:rsidRPr="003F4F2A" w:rsidRDefault="00114FD5" w:rsidP="00114FD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- товаров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содержащихся в личном багаже пассажиров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114FD5" w:rsidRPr="003F4F2A" w:rsidRDefault="00114FD5" w:rsidP="00114FD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- товаров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для которых допускается устное декларирование и т.д.</w:t>
      </w:r>
    </w:p>
    <w:p w:rsidR="00114FD5" w:rsidRPr="003F4F2A" w:rsidRDefault="00114FD5" w:rsidP="00114FD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Каковы сроки подачи ENS?</w:t>
      </w:r>
    </w:p>
    <w:p w:rsidR="00114FD5" w:rsidRPr="003F4F2A" w:rsidRDefault="00114FD5" w:rsidP="00114FD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Сроки для подачи ENS варьируются в зависимости от вида транспорта и продолжительности перевозки грузов на таможенную территорию Европейского Сообщества.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79"/>
        <w:gridCol w:w="4879"/>
      </w:tblGrid>
      <w:tr w:rsidR="00114FD5" w:rsidRPr="003F4F2A" w:rsidTr="00E4336C">
        <w:trPr>
          <w:tblCellSpacing w:w="15" w:type="dxa"/>
        </w:trPr>
        <w:tc>
          <w:tcPr>
            <w:tcW w:w="247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FD5" w:rsidRPr="003F4F2A" w:rsidRDefault="00114FD5" w:rsidP="00E43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F2A">
              <w:rPr>
                <w:rFonts w:ascii="Times New Roman" w:hAnsi="Times New Roman"/>
                <w:sz w:val="24"/>
                <w:szCs w:val="24"/>
              </w:rPr>
              <w:t xml:space="preserve">Контейнерные морские грузы (за исключением морской контейнерной перевозки в каботаже) </w:t>
            </w:r>
          </w:p>
        </w:tc>
        <w:tc>
          <w:tcPr>
            <w:tcW w:w="2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14FD5" w:rsidRPr="003F4F2A" w:rsidRDefault="00114FD5" w:rsidP="00E43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F2A">
              <w:rPr>
                <w:rFonts w:ascii="Times New Roman" w:hAnsi="Times New Roman"/>
                <w:sz w:val="24"/>
                <w:szCs w:val="24"/>
              </w:rPr>
              <w:t>По крайней мере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F4F2A">
              <w:rPr>
                <w:rFonts w:ascii="Times New Roman" w:hAnsi="Times New Roman"/>
                <w:sz w:val="24"/>
                <w:szCs w:val="24"/>
              </w:rPr>
              <w:t xml:space="preserve">за 24 часа до начала погрузки в каждом иностранном порту загрузки </w:t>
            </w:r>
          </w:p>
        </w:tc>
      </w:tr>
      <w:tr w:rsidR="00114FD5" w:rsidRPr="003F4F2A" w:rsidTr="00E4336C">
        <w:trPr>
          <w:tblCellSpacing w:w="15" w:type="dxa"/>
        </w:trPr>
        <w:tc>
          <w:tcPr>
            <w:tcW w:w="247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FD5" w:rsidRPr="003F4F2A" w:rsidRDefault="00114FD5" w:rsidP="00E43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F2A">
              <w:rPr>
                <w:rFonts w:ascii="Times New Roman" w:hAnsi="Times New Roman"/>
                <w:sz w:val="24"/>
                <w:szCs w:val="24"/>
              </w:rPr>
              <w:t xml:space="preserve">Перевозка навалочных/штучных грузов морским транспортом (за исключением морской перевозки в каботаже) </w:t>
            </w:r>
          </w:p>
        </w:tc>
        <w:tc>
          <w:tcPr>
            <w:tcW w:w="2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14FD5" w:rsidRPr="003F4F2A" w:rsidRDefault="00114FD5" w:rsidP="00E43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F2A">
              <w:rPr>
                <w:rFonts w:ascii="Times New Roman" w:hAnsi="Times New Roman"/>
                <w:sz w:val="24"/>
                <w:szCs w:val="24"/>
              </w:rPr>
              <w:t>По крайней мере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F4F2A">
              <w:rPr>
                <w:rFonts w:ascii="Times New Roman" w:hAnsi="Times New Roman"/>
                <w:sz w:val="24"/>
                <w:szCs w:val="24"/>
              </w:rPr>
              <w:t xml:space="preserve">за 4 часа до прибытия в первый порт Сообщества </w:t>
            </w:r>
          </w:p>
        </w:tc>
      </w:tr>
      <w:tr w:rsidR="00114FD5" w:rsidRPr="003F4F2A" w:rsidTr="00E4336C">
        <w:trPr>
          <w:tblCellSpacing w:w="15" w:type="dxa"/>
        </w:trPr>
        <w:tc>
          <w:tcPr>
            <w:tcW w:w="247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FD5" w:rsidRPr="003F4F2A" w:rsidRDefault="00114FD5" w:rsidP="00E43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F2A">
              <w:rPr>
                <w:rFonts w:ascii="Times New Roman" w:hAnsi="Times New Roman"/>
                <w:sz w:val="24"/>
                <w:szCs w:val="24"/>
              </w:rPr>
              <w:t>Каботажное судоходство: Перевозки между Гренландией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F4F2A">
              <w:rPr>
                <w:rFonts w:ascii="Times New Roman" w:hAnsi="Times New Roman"/>
                <w:sz w:val="24"/>
                <w:szCs w:val="24"/>
              </w:rPr>
              <w:t>Фарерскими островами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F4F2A">
              <w:rPr>
                <w:rFonts w:ascii="Times New Roman" w:hAnsi="Times New Roman"/>
                <w:sz w:val="24"/>
                <w:szCs w:val="24"/>
              </w:rPr>
              <w:t>Сеутой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F4F2A">
              <w:rPr>
                <w:rFonts w:ascii="Times New Roman" w:hAnsi="Times New Roman"/>
                <w:sz w:val="24"/>
                <w:szCs w:val="24"/>
              </w:rPr>
              <w:t>Мелильей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F4F2A">
              <w:rPr>
                <w:rFonts w:ascii="Times New Roman" w:hAnsi="Times New Roman"/>
                <w:sz w:val="24"/>
                <w:szCs w:val="24"/>
              </w:rPr>
              <w:t>Норвегией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F4F2A">
              <w:rPr>
                <w:rFonts w:ascii="Times New Roman" w:hAnsi="Times New Roman"/>
                <w:sz w:val="24"/>
                <w:szCs w:val="24"/>
              </w:rPr>
              <w:t>Исландией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F4F2A">
              <w:rPr>
                <w:rFonts w:ascii="Times New Roman" w:hAnsi="Times New Roman"/>
                <w:sz w:val="24"/>
                <w:szCs w:val="24"/>
              </w:rPr>
              <w:t>портами на Балтийском море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F4F2A">
              <w:rPr>
                <w:rFonts w:ascii="Times New Roman" w:hAnsi="Times New Roman"/>
                <w:sz w:val="24"/>
                <w:szCs w:val="24"/>
              </w:rPr>
              <w:t>портами на Северном море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F4F2A">
              <w:rPr>
                <w:rFonts w:ascii="Times New Roman" w:hAnsi="Times New Roman"/>
                <w:sz w:val="24"/>
                <w:szCs w:val="24"/>
              </w:rPr>
              <w:t>портами на Черном море или портами на Средиземном море и Сообществом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F4F2A">
              <w:rPr>
                <w:rFonts w:ascii="Times New Roman" w:hAnsi="Times New Roman"/>
                <w:sz w:val="24"/>
                <w:szCs w:val="24"/>
              </w:rPr>
              <w:t>кроме французского заморского департамента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F4F2A">
              <w:rPr>
                <w:rFonts w:ascii="Times New Roman" w:hAnsi="Times New Roman"/>
                <w:sz w:val="24"/>
                <w:szCs w:val="24"/>
              </w:rPr>
              <w:t>Азорские острова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F4F2A">
              <w:rPr>
                <w:rFonts w:ascii="Times New Roman" w:hAnsi="Times New Roman"/>
                <w:sz w:val="24"/>
                <w:szCs w:val="24"/>
              </w:rPr>
              <w:t xml:space="preserve">Мадейрой и Канарскими островами </w:t>
            </w:r>
          </w:p>
        </w:tc>
        <w:tc>
          <w:tcPr>
            <w:tcW w:w="2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14FD5" w:rsidRPr="003F4F2A" w:rsidRDefault="00114FD5" w:rsidP="00E43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F2A">
              <w:rPr>
                <w:rFonts w:ascii="Times New Roman" w:hAnsi="Times New Roman"/>
                <w:sz w:val="24"/>
                <w:szCs w:val="24"/>
              </w:rPr>
              <w:t>По крайней мере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F4F2A">
              <w:rPr>
                <w:rFonts w:ascii="Times New Roman" w:hAnsi="Times New Roman"/>
                <w:sz w:val="24"/>
                <w:szCs w:val="24"/>
              </w:rPr>
              <w:t xml:space="preserve">за 2 часа до прибытия в первый порт Сообщества </w:t>
            </w:r>
          </w:p>
        </w:tc>
      </w:tr>
      <w:tr w:rsidR="00114FD5" w:rsidRPr="003F4F2A" w:rsidTr="00E4336C">
        <w:trPr>
          <w:tblCellSpacing w:w="15" w:type="dxa"/>
        </w:trPr>
        <w:tc>
          <w:tcPr>
            <w:tcW w:w="247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FD5" w:rsidRPr="003F4F2A" w:rsidRDefault="00114FD5" w:rsidP="00E43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F2A">
              <w:rPr>
                <w:rFonts w:ascii="Times New Roman" w:hAnsi="Times New Roman"/>
                <w:sz w:val="24"/>
                <w:szCs w:val="24"/>
              </w:rPr>
              <w:t>Каботажное судоходство: Перевозки с длительностью менее 24 часов между территорией за пределами таможенной территории Сообщества и Французскими заморскими департаментами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F4F2A">
              <w:rPr>
                <w:rFonts w:ascii="Times New Roman" w:hAnsi="Times New Roman"/>
                <w:sz w:val="24"/>
                <w:szCs w:val="24"/>
              </w:rPr>
              <w:t>Азорскими островами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F4F2A">
              <w:rPr>
                <w:rFonts w:ascii="Times New Roman" w:hAnsi="Times New Roman"/>
                <w:sz w:val="24"/>
                <w:szCs w:val="24"/>
              </w:rPr>
              <w:t xml:space="preserve">Мадейрой и Канарскими островами </w:t>
            </w:r>
          </w:p>
        </w:tc>
        <w:tc>
          <w:tcPr>
            <w:tcW w:w="2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14FD5" w:rsidRPr="003F4F2A" w:rsidRDefault="00114FD5" w:rsidP="00E43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F2A">
              <w:rPr>
                <w:rFonts w:ascii="Times New Roman" w:hAnsi="Times New Roman"/>
                <w:sz w:val="24"/>
                <w:szCs w:val="24"/>
              </w:rPr>
              <w:t>По крайней мере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F4F2A">
              <w:rPr>
                <w:rFonts w:ascii="Times New Roman" w:hAnsi="Times New Roman"/>
                <w:sz w:val="24"/>
                <w:szCs w:val="24"/>
              </w:rPr>
              <w:t xml:space="preserve">за 2 часа до прибытия в первый порт Сообщества </w:t>
            </w:r>
          </w:p>
        </w:tc>
      </w:tr>
      <w:tr w:rsidR="00114FD5" w:rsidRPr="003F4F2A" w:rsidTr="00E4336C">
        <w:trPr>
          <w:tblCellSpacing w:w="15" w:type="dxa"/>
        </w:trPr>
        <w:tc>
          <w:tcPr>
            <w:tcW w:w="247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FD5" w:rsidRPr="003F4F2A" w:rsidRDefault="00114FD5" w:rsidP="00E43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F2A">
              <w:rPr>
                <w:rFonts w:ascii="Times New Roman" w:hAnsi="Times New Roman"/>
                <w:sz w:val="24"/>
                <w:szCs w:val="24"/>
              </w:rPr>
              <w:t xml:space="preserve">Короткие авиарейсы (менее 4 часов продолжительностью) </w:t>
            </w:r>
          </w:p>
        </w:tc>
        <w:tc>
          <w:tcPr>
            <w:tcW w:w="2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14FD5" w:rsidRPr="003F4F2A" w:rsidRDefault="00114FD5" w:rsidP="00E43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F2A">
              <w:rPr>
                <w:rFonts w:ascii="Times New Roman" w:hAnsi="Times New Roman"/>
                <w:sz w:val="24"/>
                <w:szCs w:val="24"/>
              </w:rPr>
              <w:t>По крайней мере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F4F2A">
              <w:rPr>
                <w:rFonts w:ascii="Times New Roman" w:hAnsi="Times New Roman"/>
                <w:sz w:val="24"/>
                <w:szCs w:val="24"/>
              </w:rPr>
              <w:t xml:space="preserve">ко времени фактического взлета самолета </w:t>
            </w:r>
          </w:p>
        </w:tc>
      </w:tr>
      <w:tr w:rsidR="00114FD5" w:rsidRPr="003F4F2A" w:rsidTr="00E4336C">
        <w:trPr>
          <w:tblCellSpacing w:w="15" w:type="dxa"/>
        </w:trPr>
        <w:tc>
          <w:tcPr>
            <w:tcW w:w="247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FD5" w:rsidRPr="003F4F2A" w:rsidRDefault="00114FD5" w:rsidP="00E43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F2A">
              <w:rPr>
                <w:rFonts w:ascii="Times New Roman" w:hAnsi="Times New Roman"/>
                <w:sz w:val="24"/>
                <w:szCs w:val="24"/>
              </w:rPr>
              <w:t xml:space="preserve">Длинные авиарейсы (более 4 часов продолжительностью) </w:t>
            </w:r>
          </w:p>
        </w:tc>
        <w:tc>
          <w:tcPr>
            <w:tcW w:w="2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14FD5" w:rsidRPr="003F4F2A" w:rsidRDefault="00114FD5" w:rsidP="00E43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F2A">
              <w:rPr>
                <w:rFonts w:ascii="Times New Roman" w:hAnsi="Times New Roman"/>
                <w:sz w:val="24"/>
                <w:szCs w:val="24"/>
              </w:rPr>
              <w:t>По крайней мере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F4F2A">
              <w:rPr>
                <w:rFonts w:ascii="Times New Roman" w:hAnsi="Times New Roman"/>
                <w:sz w:val="24"/>
                <w:szCs w:val="24"/>
              </w:rPr>
              <w:t xml:space="preserve">за 4 часа до прибытия в первый аэропорт в Сообществе </w:t>
            </w:r>
          </w:p>
        </w:tc>
      </w:tr>
      <w:tr w:rsidR="00114FD5" w:rsidRPr="003F4F2A" w:rsidTr="00E4336C">
        <w:trPr>
          <w:tblCellSpacing w:w="15" w:type="dxa"/>
        </w:trPr>
        <w:tc>
          <w:tcPr>
            <w:tcW w:w="247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FD5" w:rsidRPr="003F4F2A" w:rsidRDefault="00114FD5" w:rsidP="00E43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F2A">
              <w:rPr>
                <w:rFonts w:ascii="Times New Roman" w:hAnsi="Times New Roman"/>
                <w:sz w:val="24"/>
                <w:szCs w:val="24"/>
              </w:rPr>
              <w:t xml:space="preserve">Железнодорожным и внутренним водным транспортом </w:t>
            </w:r>
          </w:p>
        </w:tc>
        <w:tc>
          <w:tcPr>
            <w:tcW w:w="2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14FD5" w:rsidRPr="003F4F2A" w:rsidRDefault="00114FD5" w:rsidP="00E43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F2A">
              <w:rPr>
                <w:rFonts w:ascii="Times New Roman" w:hAnsi="Times New Roman"/>
                <w:sz w:val="24"/>
                <w:szCs w:val="24"/>
              </w:rPr>
              <w:t>По крайней мере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F4F2A">
              <w:rPr>
                <w:rFonts w:ascii="Times New Roman" w:hAnsi="Times New Roman"/>
                <w:sz w:val="24"/>
                <w:szCs w:val="24"/>
              </w:rPr>
              <w:t xml:space="preserve">за 2 часа до прибытия в таможню места въезда в Сообщество </w:t>
            </w:r>
          </w:p>
        </w:tc>
      </w:tr>
      <w:tr w:rsidR="00114FD5" w:rsidRPr="003F4F2A" w:rsidTr="00E4336C">
        <w:trPr>
          <w:tblCellSpacing w:w="15" w:type="dxa"/>
        </w:trPr>
        <w:tc>
          <w:tcPr>
            <w:tcW w:w="247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FD5" w:rsidRPr="003F4F2A" w:rsidRDefault="00114FD5" w:rsidP="00E43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F2A">
              <w:rPr>
                <w:rFonts w:ascii="Times New Roman" w:hAnsi="Times New Roman"/>
                <w:sz w:val="24"/>
                <w:szCs w:val="24"/>
              </w:rPr>
              <w:t xml:space="preserve">Дорожный транспорт </w:t>
            </w:r>
          </w:p>
        </w:tc>
        <w:tc>
          <w:tcPr>
            <w:tcW w:w="2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14FD5" w:rsidRPr="003F4F2A" w:rsidRDefault="00114FD5" w:rsidP="00E43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F2A">
              <w:rPr>
                <w:rFonts w:ascii="Times New Roman" w:hAnsi="Times New Roman"/>
                <w:sz w:val="24"/>
                <w:szCs w:val="24"/>
              </w:rPr>
              <w:t>По крайней мере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F4F2A">
              <w:rPr>
                <w:rFonts w:ascii="Times New Roman" w:hAnsi="Times New Roman"/>
                <w:sz w:val="24"/>
                <w:szCs w:val="24"/>
              </w:rPr>
              <w:t xml:space="preserve">за 1 час до прибытия в таможню места въезда в Сообщество </w:t>
            </w:r>
          </w:p>
        </w:tc>
      </w:tr>
    </w:tbl>
    <w:p w:rsidR="00114FD5" w:rsidRPr="008540E4" w:rsidRDefault="00114FD5" w:rsidP="00114FD5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8540E4">
        <w:rPr>
          <w:rFonts w:ascii="Times New Roman" w:hAnsi="Times New Roman"/>
          <w:b/>
          <w:sz w:val="28"/>
          <w:szCs w:val="24"/>
        </w:rPr>
        <w:t>Убытие товаров и Общая декларация убытия</w:t>
      </w:r>
    </w:p>
    <w:p w:rsidR="00114FD5" w:rsidRPr="003F4F2A" w:rsidRDefault="00114FD5" w:rsidP="00114FD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Существует ли обязанность подать Общую декларацию убытия (Exit Summary Declaration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3F4F2A">
        <w:rPr>
          <w:rFonts w:ascii="Times New Roman" w:hAnsi="Times New Roman"/>
          <w:sz w:val="24"/>
          <w:szCs w:val="24"/>
        </w:rPr>
        <w:t>EXS)?</w:t>
      </w:r>
    </w:p>
    <w:p w:rsidR="00114FD5" w:rsidRPr="003F4F2A" w:rsidRDefault="00114FD5" w:rsidP="00114FD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НЕТ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существует обязанность предоставить данные безопасности до убытия товаров в установленные сроки (см. таблицу ниже).</w:t>
      </w:r>
    </w:p>
    <w:p w:rsidR="00114FD5" w:rsidRPr="003F4F2A" w:rsidRDefault="00114FD5" w:rsidP="00114FD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Если уже есть таможенная декларация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которая должна быть представлена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чтобы вывезти товаров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то эти данные должны быть добавлены к уже существующей декларации.</w:t>
      </w:r>
    </w:p>
    <w:p w:rsidR="00114FD5" w:rsidRPr="003F4F2A" w:rsidRDefault="00114FD5" w:rsidP="00114FD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Если экспортная декларация необходима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в этом случае она должна включать данные безопасности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и должна быть представлена в электронном виде в компетентное государство-член ЕС в сроки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установленные законодательством.</w:t>
      </w:r>
    </w:p>
    <w:p w:rsidR="00114FD5" w:rsidRPr="003F4F2A" w:rsidRDefault="00114FD5" w:rsidP="00114FD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Если экспортная декларация не является необходимой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однако товары помещены под режим транзита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данные безопасности также могут быть добавлены в транзитную декларацию.</w:t>
      </w:r>
    </w:p>
    <w:p w:rsidR="00114FD5" w:rsidRPr="003F4F2A" w:rsidRDefault="00114FD5" w:rsidP="00114FD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Таким образом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самостоятельная Общая декларация убытия должна быть представлена только в тех случаях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когда нет необходимости в представлении предыдущей таможенной декларации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покрывающей вывоз товаров (например: товары отправлены из Латвии в Польшу через Белоруссию. В этом случае перемещение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3F4F2A">
        <w:rPr>
          <w:rFonts w:ascii="Times New Roman" w:hAnsi="Times New Roman"/>
          <w:sz w:val="24"/>
          <w:szCs w:val="24"/>
        </w:rPr>
        <w:t>это просто продажа внутри Европейского Сообщества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но Общая декларация убытия должна быть представлена при убытии).</w:t>
      </w:r>
    </w:p>
    <w:p w:rsidR="00114FD5" w:rsidRPr="003F4F2A" w:rsidRDefault="00114FD5" w:rsidP="00114FD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Кто несет ответственность за подачу EXS?</w:t>
      </w:r>
    </w:p>
    <w:p w:rsidR="00114FD5" w:rsidRPr="003F4F2A" w:rsidRDefault="00114FD5" w:rsidP="00114FD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Ответственность за подачу EXS несет оператор активного транспортного средства на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или в котором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товары вывозятся с таможенной территории Европейского Сообщества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в случае если ранее таможенная декларация не была представлена. Таким оператором (или "перевозчиком") является лицо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которое вывозит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или кто берет на себя ответственность за вывоз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товаров с таможенной территории Сообщества.</w:t>
      </w:r>
    </w:p>
    <w:p w:rsidR="00114FD5" w:rsidRPr="003F4F2A" w:rsidRDefault="00114FD5" w:rsidP="00114FD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Данные безопасности для включения в таможенную декларацию или содержание EXS</w:t>
      </w:r>
    </w:p>
    <w:p w:rsidR="00114FD5" w:rsidRPr="003F4F2A" w:rsidRDefault="00114FD5" w:rsidP="00114FD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Данные должны содержать такие сведения как: количество мест груза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грузоотправителя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грузополучателя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вес и т.д. Данные для такого заявления изложены в Приложении 30А к Положениям по применению Таможенного кодекса (CCIP)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и EXS должна быть заполнена в соответствии с Пояснительными примечаниями в этом Приложении.</w:t>
      </w:r>
    </w:p>
    <w:p w:rsidR="00114FD5" w:rsidRPr="003F4F2A" w:rsidRDefault="00114FD5" w:rsidP="00114FD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EXS удостоверяется лицом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ее заполнившим.</w:t>
      </w:r>
    </w:p>
    <w:p w:rsidR="00114FD5" w:rsidRPr="003F4F2A" w:rsidRDefault="00114FD5" w:rsidP="00114FD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Как должен экономический оператор подать таможенную декларацию или EXS?</w:t>
      </w:r>
    </w:p>
    <w:p w:rsidR="00114FD5" w:rsidRPr="003F4F2A" w:rsidRDefault="00114FD5" w:rsidP="00114FD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Либо таможенная декларация (экспорт(**) или транзит(***) 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либо EXS должны быть представлены в электронном виде и в течение определенного срока (см. ниже).</w:t>
      </w:r>
    </w:p>
    <w:p w:rsidR="00114FD5" w:rsidRPr="003F4F2A" w:rsidRDefault="00114FD5" w:rsidP="00114FD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Куда должна быть подана EXS?</w:t>
      </w:r>
    </w:p>
    <w:p w:rsidR="00114FD5" w:rsidRPr="003F4F2A" w:rsidRDefault="00114FD5" w:rsidP="00114FD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В основном EXS должна быть подана в таможенный орган убытия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однако другой таможенный орган (таможня подачи декларации) может принять ее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если имеется электронная связь с таможней убытия. Тем не менее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таможня места убытия остается ответственной за анализ рисков.</w:t>
      </w:r>
    </w:p>
    <w:p w:rsidR="00114FD5" w:rsidRPr="003F4F2A" w:rsidRDefault="00114FD5" w:rsidP="00114FD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Может ли другое лицо подать EXS вместо перевозчика?</w:t>
      </w:r>
    </w:p>
    <w:p w:rsidR="00114FD5" w:rsidRPr="003F4F2A" w:rsidRDefault="00114FD5" w:rsidP="00114FD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но это не освобождает перевозчика от ответственности. В конечном счете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именно перевозчик должен обеспечить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чтобы либо таможенная декларация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либо EXS была подана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и в установленные сроки.</w:t>
      </w:r>
    </w:p>
    <w:p w:rsidR="00114FD5" w:rsidRPr="003F4F2A" w:rsidRDefault="00114FD5" w:rsidP="00114FD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Есть ли исключения для подачи EXS?</w:t>
      </w:r>
    </w:p>
    <w:p w:rsidR="00114FD5" w:rsidRPr="003F4F2A" w:rsidRDefault="00114FD5" w:rsidP="00114FD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EXS не требуется для ряда товаров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таких как:</w:t>
      </w:r>
    </w:p>
    <w:p w:rsidR="00114FD5" w:rsidRPr="003F4F2A" w:rsidRDefault="00114FD5" w:rsidP="00114FD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- электрической энергии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114FD5" w:rsidRPr="003F4F2A" w:rsidRDefault="00114FD5" w:rsidP="00114FD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- товаров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перемещаемых по трубопроводу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114FD5" w:rsidRPr="003F4F2A" w:rsidRDefault="00114FD5" w:rsidP="00114FD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- писем и почтовых отправлений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114FD5" w:rsidRPr="003F4F2A" w:rsidRDefault="00114FD5" w:rsidP="00114FD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- товаров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содержащихся в личном багаже пассажиров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114FD5" w:rsidRPr="003F4F2A" w:rsidRDefault="00114FD5" w:rsidP="00114FD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- товаров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для которых допускается устная таможенная декларация и т.д.</w:t>
      </w:r>
    </w:p>
    <w:p w:rsidR="00114FD5" w:rsidRPr="003F4F2A" w:rsidRDefault="00114FD5" w:rsidP="00114FD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Каковы сроки для подачи таможенной декларации с данными безопасности или EXS?</w:t>
      </w:r>
    </w:p>
    <w:p w:rsidR="00114FD5" w:rsidRPr="003F4F2A" w:rsidRDefault="00114FD5" w:rsidP="00114FD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Сроки подачи таможенной декларации (экспорт или транзит) или EXS варьируются в зависимости от вида транспорта: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79"/>
        <w:gridCol w:w="4879"/>
      </w:tblGrid>
      <w:tr w:rsidR="00114FD5" w:rsidRPr="003F4F2A" w:rsidTr="00E4336C">
        <w:trPr>
          <w:tblCellSpacing w:w="15" w:type="dxa"/>
        </w:trPr>
        <w:tc>
          <w:tcPr>
            <w:tcW w:w="247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FD5" w:rsidRPr="003F4F2A" w:rsidRDefault="00114FD5" w:rsidP="00E43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F2A">
              <w:rPr>
                <w:rFonts w:ascii="Times New Roman" w:hAnsi="Times New Roman"/>
                <w:sz w:val="24"/>
                <w:szCs w:val="24"/>
              </w:rPr>
              <w:t xml:space="preserve">Контейнерные морские грузы (за исключением морской контейнерной перевозки в каботаже) </w:t>
            </w:r>
          </w:p>
        </w:tc>
        <w:tc>
          <w:tcPr>
            <w:tcW w:w="2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14FD5" w:rsidRPr="003F4F2A" w:rsidRDefault="00114FD5" w:rsidP="00E43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F2A">
              <w:rPr>
                <w:rFonts w:ascii="Times New Roman" w:hAnsi="Times New Roman"/>
                <w:sz w:val="24"/>
                <w:szCs w:val="24"/>
              </w:rPr>
              <w:t>По крайней мере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F4F2A">
              <w:rPr>
                <w:rFonts w:ascii="Times New Roman" w:hAnsi="Times New Roman"/>
                <w:sz w:val="24"/>
                <w:szCs w:val="24"/>
              </w:rPr>
              <w:t>за 24 часа до начала погрузки в судно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F4F2A">
              <w:rPr>
                <w:rFonts w:ascii="Times New Roman" w:hAnsi="Times New Roman"/>
                <w:sz w:val="24"/>
                <w:szCs w:val="24"/>
              </w:rPr>
              <w:t xml:space="preserve">которое будет осуществлять вывоз товаров из Сообщества </w:t>
            </w:r>
          </w:p>
        </w:tc>
      </w:tr>
      <w:tr w:rsidR="00114FD5" w:rsidRPr="003F4F2A" w:rsidTr="00E4336C">
        <w:trPr>
          <w:tblCellSpacing w:w="15" w:type="dxa"/>
        </w:trPr>
        <w:tc>
          <w:tcPr>
            <w:tcW w:w="247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FD5" w:rsidRPr="003F4F2A" w:rsidRDefault="00114FD5" w:rsidP="00E43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F2A">
              <w:rPr>
                <w:rFonts w:ascii="Times New Roman" w:hAnsi="Times New Roman"/>
                <w:sz w:val="24"/>
                <w:szCs w:val="24"/>
              </w:rPr>
              <w:t xml:space="preserve">Перевозка навалочных/штучных грузов морским транспортом (за исключением морской перевозки в каботаже) </w:t>
            </w:r>
          </w:p>
        </w:tc>
        <w:tc>
          <w:tcPr>
            <w:tcW w:w="2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14FD5" w:rsidRPr="003F4F2A" w:rsidRDefault="00114FD5" w:rsidP="00E43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F2A">
              <w:rPr>
                <w:rFonts w:ascii="Times New Roman" w:hAnsi="Times New Roman"/>
                <w:sz w:val="24"/>
                <w:szCs w:val="24"/>
              </w:rPr>
              <w:t>По крайней мере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F4F2A">
              <w:rPr>
                <w:rFonts w:ascii="Times New Roman" w:hAnsi="Times New Roman"/>
                <w:sz w:val="24"/>
                <w:szCs w:val="24"/>
              </w:rPr>
              <w:t>за 4 часа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F4F2A">
              <w:rPr>
                <w:rFonts w:ascii="Times New Roman" w:hAnsi="Times New Roman"/>
                <w:sz w:val="24"/>
                <w:szCs w:val="24"/>
              </w:rPr>
              <w:t xml:space="preserve">прежде чем покинуть порт Сообщества </w:t>
            </w:r>
          </w:p>
        </w:tc>
      </w:tr>
      <w:tr w:rsidR="00114FD5" w:rsidRPr="003F4F2A" w:rsidTr="00E4336C">
        <w:trPr>
          <w:tblCellSpacing w:w="15" w:type="dxa"/>
        </w:trPr>
        <w:tc>
          <w:tcPr>
            <w:tcW w:w="247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FD5" w:rsidRPr="003F4F2A" w:rsidRDefault="00114FD5" w:rsidP="00E43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F2A">
              <w:rPr>
                <w:rFonts w:ascii="Times New Roman" w:hAnsi="Times New Roman"/>
                <w:sz w:val="24"/>
                <w:szCs w:val="24"/>
              </w:rPr>
              <w:t>Каботажное судоходство: Перевозки между Гренландией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F4F2A">
              <w:rPr>
                <w:rFonts w:ascii="Times New Roman" w:hAnsi="Times New Roman"/>
                <w:sz w:val="24"/>
                <w:szCs w:val="24"/>
              </w:rPr>
              <w:t>Фарерскими островами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F4F2A">
              <w:rPr>
                <w:rFonts w:ascii="Times New Roman" w:hAnsi="Times New Roman"/>
                <w:sz w:val="24"/>
                <w:szCs w:val="24"/>
              </w:rPr>
              <w:t>Сеутой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F4F2A">
              <w:rPr>
                <w:rFonts w:ascii="Times New Roman" w:hAnsi="Times New Roman"/>
                <w:sz w:val="24"/>
                <w:szCs w:val="24"/>
              </w:rPr>
              <w:t>Мелильей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F4F2A">
              <w:rPr>
                <w:rFonts w:ascii="Times New Roman" w:hAnsi="Times New Roman"/>
                <w:sz w:val="24"/>
                <w:szCs w:val="24"/>
              </w:rPr>
              <w:t>Норвегией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F4F2A">
              <w:rPr>
                <w:rFonts w:ascii="Times New Roman" w:hAnsi="Times New Roman"/>
                <w:sz w:val="24"/>
                <w:szCs w:val="24"/>
              </w:rPr>
              <w:t>Исландией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F4F2A">
              <w:rPr>
                <w:rFonts w:ascii="Times New Roman" w:hAnsi="Times New Roman"/>
                <w:sz w:val="24"/>
                <w:szCs w:val="24"/>
              </w:rPr>
              <w:t>портами на Балтийском море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F4F2A">
              <w:rPr>
                <w:rFonts w:ascii="Times New Roman" w:hAnsi="Times New Roman"/>
                <w:sz w:val="24"/>
                <w:szCs w:val="24"/>
              </w:rPr>
              <w:t>портами на Северном море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F4F2A">
              <w:rPr>
                <w:rFonts w:ascii="Times New Roman" w:hAnsi="Times New Roman"/>
                <w:sz w:val="24"/>
                <w:szCs w:val="24"/>
              </w:rPr>
              <w:t>портами на Черном море или портами на Средиземном море и Сообществом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F4F2A">
              <w:rPr>
                <w:rFonts w:ascii="Times New Roman" w:hAnsi="Times New Roman"/>
                <w:sz w:val="24"/>
                <w:szCs w:val="24"/>
              </w:rPr>
              <w:t>кроме французского заморского департамента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F4F2A">
              <w:rPr>
                <w:rFonts w:ascii="Times New Roman" w:hAnsi="Times New Roman"/>
                <w:sz w:val="24"/>
                <w:szCs w:val="24"/>
              </w:rPr>
              <w:t>Азорские острова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F4F2A">
              <w:rPr>
                <w:rFonts w:ascii="Times New Roman" w:hAnsi="Times New Roman"/>
                <w:sz w:val="24"/>
                <w:szCs w:val="24"/>
              </w:rPr>
              <w:t xml:space="preserve">Мадейрой и Канарскими островами </w:t>
            </w:r>
          </w:p>
        </w:tc>
        <w:tc>
          <w:tcPr>
            <w:tcW w:w="2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14FD5" w:rsidRPr="003F4F2A" w:rsidRDefault="00114FD5" w:rsidP="00E43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F2A">
              <w:rPr>
                <w:rFonts w:ascii="Times New Roman" w:hAnsi="Times New Roman"/>
                <w:sz w:val="24"/>
                <w:szCs w:val="24"/>
              </w:rPr>
              <w:t>По крайней мере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F4F2A">
              <w:rPr>
                <w:rFonts w:ascii="Times New Roman" w:hAnsi="Times New Roman"/>
                <w:sz w:val="24"/>
                <w:szCs w:val="24"/>
              </w:rPr>
              <w:t>за 2 часа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F4F2A">
              <w:rPr>
                <w:rFonts w:ascii="Times New Roman" w:hAnsi="Times New Roman"/>
                <w:sz w:val="24"/>
                <w:szCs w:val="24"/>
              </w:rPr>
              <w:t xml:space="preserve">прежде чем покинуть порт Сообщества </w:t>
            </w:r>
          </w:p>
        </w:tc>
      </w:tr>
      <w:tr w:rsidR="00114FD5" w:rsidRPr="003F4F2A" w:rsidTr="00E4336C">
        <w:trPr>
          <w:tblCellSpacing w:w="15" w:type="dxa"/>
        </w:trPr>
        <w:tc>
          <w:tcPr>
            <w:tcW w:w="247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FD5" w:rsidRPr="003F4F2A" w:rsidRDefault="00114FD5" w:rsidP="00E43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F2A">
              <w:rPr>
                <w:rFonts w:ascii="Times New Roman" w:hAnsi="Times New Roman"/>
                <w:sz w:val="24"/>
                <w:szCs w:val="24"/>
              </w:rPr>
              <w:t>Каботажное судоходство: Перевозки с длительностью менее 24 часов между территорией за пределами таможенной территории Сообщества и Французскими заморскими департаментами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F4F2A">
              <w:rPr>
                <w:rFonts w:ascii="Times New Roman" w:hAnsi="Times New Roman"/>
                <w:sz w:val="24"/>
                <w:szCs w:val="24"/>
              </w:rPr>
              <w:t>Азорскими островами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F4F2A">
              <w:rPr>
                <w:rFonts w:ascii="Times New Roman" w:hAnsi="Times New Roman"/>
                <w:sz w:val="24"/>
                <w:szCs w:val="24"/>
              </w:rPr>
              <w:t xml:space="preserve">Мадейрой и Канарскими островами </w:t>
            </w:r>
          </w:p>
        </w:tc>
        <w:tc>
          <w:tcPr>
            <w:tcW w:w="2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14FD5" w:rsidRPr="003F4F2A" w:rsidRDefault="00114FD5" w:rsidP="00E43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F2A">
              <w:rPr>
                <w:rFonts w:ascii="Times New Roman" w:hAnsi="Times New Roman"/>
                <w:sz w:val="24"/>
                <w:szCs w:val="24"/>
              </w:rPr>
              <w:t>По крайней мере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F4F2A">
              <w:rPr>
                <w:rFonts w:ascii="Times New Roman" w:hAnsi="Times New Roman"/>
                <w:sz w:val="24"/>
                <w:szCs w:val="24"/>
              </w:rPr>
              <w:t>за 2 часа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F4F2A">
              <w:rPr>
                <w:rFonts w:ascii="Times New Roman" w:hAnsi="Times New Roman"/>
                <w:sz w:val="24"/>
                <w:szCs w:val="24"/>
              </w:rPr>
              <w:t xml:space="preserve">прежде чем покинуть порт Сообщества </w:t>
            </w:r>
          </w:p>
        </w:tc>
      </w:tr>
      <w:tr w:rsidR="00114FD5" w:rsidRPr="003F4F2A" w:rsidTr="00E4336C">
        <w:trPr>
          <w:tblCellSpacing w:w="15" w:type="dxa"/>
        </w:trPr>
        <w:tc>
          <w:tcPr>
            <w:tcW w:w="247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FD5" w:rsidRPr="003F4F2A" w:rsidRDefault="00114FD5" w:rsidP="00E43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F2A">
              <w:rPr>
                <w:rFonts w:ascii="Times New Roman" w:hAnsi="Times New Roman"/>
                <w:sz w:val="24"/>
                <w:szCs w:val="24"/>
              </w:rPr>
              <w:t xml:space="preserve">Воздушное движение </w:t>
            </w:r>
          </w:p>
        </w:tc>
        <w:tc>
          <w:tcPr>
            <w:tcW w:w="2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14FD5" w:rsidRPr="003F4F2A" w:rsidRDefault="00114FD5" w:rsidP="00E43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F2A">
              <w:rPr>
                <w:rFonts w:ascii="Times New Roman" w:hAnsi="Times New Roman"/>
                <w:sz w:val="24"/>
                <w:szCs w:val="24"/>
              </w:rPr>
              <w:t>По крайней мере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F4F2A">
              <w:rPr>
                <w:rFonts w:ascii="Times New Roman" w:hAnsi="Times New Roman"/>
                <w:sz w:val="24"/>
                <w:szCs w:val="24"/>
              </w:rPr>
              <w:t xml:space="preserve">за 30 минут до вылета самолета </w:t>
            </w:r>
          </w:p>
        </w:tc>
      </w:tr>
      <w:tr w:rsidR="00114FD5" w:rsidRPr="003F4F2A" w:rsidTr="00E4336C">
        <w:trPr>
          <w:tblCellSpacing w:w="15" w:type="dxa"/>
        </w:trPr>
        <w:tc>
          <w:tcPr>
            <w:tcW w:w="247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FD5" w:rsidRPr="003F4F2A" w:rsidRDefault="00114FD5" w:rsidP="00E43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F2A">
              <w:rPr>
                <w:rFonts w:ascii="Times New Roman" w:hAnsi="Times New Roman"/>
                <w:sz w:val="24"/>
                <w:szCs w:val="24"/>
              </w:rPr>
              <w:t xml:space="preserve">Железнодорожным и внутренним водным транспортом </w:t>
            </w:r>
          </w:p>
        </w:tc>
        <w:tc>
          <w:tcPr>
            <w:tcW w:w="2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14FD5" w:rsidRPr="003F4F2A" w:rsidRDefault="00114FD5" w:rsidP="00E43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F2A">
              <w:rPr>
                <w:rFonts w:ascii="Times New Roman" w:hAnsi="Times New Roman"/>
                <w:sz w:val="24"/>
                <w:szCs w:val="24"/>
              </w:rPr>
              <w:t>По крайней мере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F4F2A">
              <w:rPr>
                <w:rFonts w:ascii="Times New Roman" w:hAnsi="Times New Roman"/>
                <w:sz w:val="24"/>
                <w:szCs w:val="24"/>
              </w:rPr>
              <w:t xml:space="preserve">за 2 часа до убытия из таможни убытия </w:t>
            </w:r>
          </w:p>
        </w:tc>
      </w:tr>
      <w:tr w:rsidR="00114FD5" w:rsidRPr="003F4F2A" w:rsidTr="00E4336C">
        <w:trPr>
          <w:tblCellSpacing w:w="15" w:type="dxa"/>
        </w:trPr>
        <w:tc>
          <w:tcPr>
            <w:tcW w:w="247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4FD5" w:rsidRPr="003F4F2A" w:rsidRDefault="00114FD5" w:rsidP="00E43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F2A">
              <w:rPr>
                <w:rFonts w:ascii="Times New Roman" w:hAnsi="Times New Roman"/>
                <w:sz w:val="24"/>
                <w:szCs w:val="24"/>
              </w:rPr>
              <w:t xml:space="preserve">Дорожный транспорт </w:t>
            </w:r>
          </w:p>
        </w:tc>
        <w:tc>
          <w:tcPr>
            <w:tcW w:w="2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14FD5" w:rsidRPr="003F4F2A" w:rsidRDefault="00114FD5" w:rsidP="00E43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4F2A">
              <w:rPr>
                <w:rFonts w:ascii="Times New Roman" w:hAnsi="Times New Roman"/>
                <w:sz w:val="24"/>
                <w:szCs w:val="24"/>
              </w:rPr>
              <w:t>По крайней мере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F4F2A">
              <w:rPr>
                <w:rFonts w:ascii="Times New Roman" w:hAnsi="Times New Roman"/>
                <w:sz w:val="24"/>
                <w:szCs w:val="24"/>
              </w:rPr>
              <w:t xml:space="preserve">за 1 час до убытия из таможни убытия </w:t>
            </w:r>
          </w:p>
        </w:tc>
      </w:tr>
    </w:tbl>
    <w:p w:rsidR="00114FD5" w:rsidRDefault="00114FD5" w:rsidP="00114FD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14FD5" w:rsidRPr="003F4F2A" w:rsidRDefault="00114FD5" w:rsidP="00114FD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В целях информирования участников ВЭД и перевозчиков Европейской Комиссией подготовлены Руководящие указания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разъясняющие суть и порядок выполнения установленных требований.</w:t>
      </w:r>
    </w:p>
    <w:p w:rsidR="00114FD5" w:rsidRPr="003F4F2A" w:rsidRDefault="00114FD5" w:rsidP="00114FD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Для подробного ознакомления (на английском языке) с порядком предоставления в таможенные органы Европейского Союза данных безопасности и порядком получения номера EORI рекомендуем обратиться к:</w:t>
      </w:r>
    </w:p>
    <w:p w:rsidR="00114FD5" w:rsidRPr="003F4F2A" w:rsidRDefault="00114FD5" w:rsidP="00114FD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Руководящим указаниям по общим декларациям прибытия в контексте Регламента (ЕС) N 648/2005 (Рабочий документ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Брюссель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29 октября 2010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TAXUD/2010/0051) с Приложением 1 (Сценарии для автомобильных перевозок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комбинированных перевозок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иных видов транспорта)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с Приложением 2 (Часто задаваемые вопросы по общим декларациям прибытия и ответы на них)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http://ec.europa.eu/ecip/documents/procedures/import_entry_guidelines_en.pdf</w:t>
      </w:r>
    </w:p>
    <w:p w:rsidR="00114FD5" w:rsidRPr="003F4F2A" w:rsidRDefault="00114FD5" w:rsidP="00114FD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Руководящим указаниям по приемлемым и неприемлемым терминам для описания товаров в общих декларациях убытия и прибытия (Рабочий документ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Брюссель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21 сентября 2007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TAXUD/1402/2007)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http://www.tulli.fi/sovellukset/en/arex/1402-07_Final_-_EN.pdf</w:t>
      </w:r>
    </w:p>
    <w:p w:rsidR="00114FD5" w:rsidRPr="003F4F2A" w:rsidRDefault="00114FD5" w:rsidP="00114FD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Руководящим указаниям по Системе регистрации и идентификации экономических операторов (EORI)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с изменениями (Брюссель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23 августа 2010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TAXUD/2008/1633 rev.2)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http://ec.europa.eu/ecip/documents/who_is/taxud1633_2008_rev2_en.pdf</w:t>
      </w:r>
    </w:p>
    <w:p w:rsidR="00114FD5" w:rsidRPr="003F4F2A" w:rsidRDefault="00114FD5" w:rsidP="00114FD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На русском языке эти документы можно получить в компании «Касто» (сайт: http://castospb.ru/)</w:t>
      </w:r>
    </w:p>
    <w:p w:rsidR="00114FD5" w:rsidRPr="003F4F2A" w:rsidRDefault="00114FD5" w:rsidP="00114FD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* Каждое государство-член ЕС разрабатывает свои собственные ИТ-системы для представления ENS и каждая национальная система может иметь другое имя. Транс-европейская ИТ-система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которая допускает отклонение маршрута средств транспорта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также как и использование таможни подачи декларации (по решению каждого государства-члена ЕС) известна как Система Контроля Импорта (Import Control System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3F4F2A">
        <w:rPr>
          <w:rFonts w:ascii="Times New Roman" w:hAnsi="Times New Roman"/>
          <w:sz w:val="24"/>
          <w:szCs w:val="24"/>
        </w:rPr>
        <w:t>ICS).</w:t>
      </w:r>
    </w:p>
    <w:p w:rsidR="00114FD5" w:rsidRPr="003F4F2A" w:rsidRDefault="00114FD5" w:rsidP="00114FD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** Каждое государство-член ЕС имеет свою ИТ-систему для представления деклараций на экспорт и каждая национальная система может иметь другое имя. Уже действует транс-европейская ИТ-система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которая позволяет контролировать убытие грузов различными государствами-членами ЕС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известная как система экспортного контроля (Export Control System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3F4F2A">
        <w:rPr>
          <w:rFonts w:ascii="Times New Roman" w:hAnsi="Times New Roman"/>
          <w:sz w:val="24"/>
          <w:szCs w:val="24"/>
        </w:rPr>
        <w:t>ECS)</w:t>
      </w:r>
    </w:p>
    <w:p w:rsidR="00114FD5" w:rsidRPr="003F4F2A" w:rsidRDefault="00114FD5" w:rsidP="00114FD5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*** Каждое государство-член ЕС имеет свою ИТ-систему для представления транзитной декларации и каждая национальная система может иметь другое имя. Уже действуют транс-европейская ИТ-система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которая позволяет осуществлять транзитные перевозки между различными государствами-членами ЕС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известная как Новая Компьютеризированная Транзитная Система (New Computerised Transit System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3F4F2A">
        <w:rPr>
          <w:rFonts w:ascii="Times New Roman" w:hAnsi="Times New Roman"/>
          <w:sz w:val="24"/>
          <w:szCs w:val="24"/>
        </w:rPr>
        <w:t>NCTS)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4FD5"/>
    <w:rsid w:val="00114FD5"/>
    <w:rsid w:val="001A35F6"/>
    <w:rsid w:val="003F4F2A"/>
    <w:rsid w:val="0061525D"/>
    <w:rsid w:val="00631725"/>
    <w:rsid w:val="006E02C7"/>
    <w:rsid w:val="006F2238"/>
    <w:rsid w:val="00811DD4"/>
    <w:rsid w:val="008540E4"/>
    <w:rsid w:val="009D70A8"/>
    <w:rsid w:val="00D65AEF"/>
    <w:rsid w:val="00E4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D5EA35B-5B5A-46F7-8BF2-B43588D30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FD5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14FD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1709</Words>
  <Characters>9745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Новые правила европейского таможенного законодательства</vt:lpstr>
    </vt:vector>
  </TitlesOfParts>
  <Company>Home</Company>
  <LinksUpToDate>false</LinksUpToDate>
  <CharactersWithSpaces>11432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Новые правила европейского таможенного законодательства</dc:title>
  <dc:subject/>
  <dc:creator>User</dc:creator>
  <cp:keywords/>
  <dc:description/>
  <cp:lastModifiedBy>admin</cp:lastModifiedBy>
  <cp:revision>2</cp:revision>
  <dcterms:created xsi:type="dcterms:W3CDTF">2014-03-24T17:34:00Z</dcterms:created>
  <dcterms:modified xsi:type="dcterms:W3CDTF">2014-03-24T17:34:00Z</dcterms:modified>
</cp:coreProperties>
</file>