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0" w:rsidRPr="00B866B1" w:rsidRDefault="00C56FF0" w:rsidP="00C56FF0">
      <w:pPr>
        <w:spacing w:before="120"/>
        <w:jc w:val="center"/>
        <w:rPr>
          <w:b/>
          <w:bCs/>
          <w:sz w:val="32"/>
          <w:szCs w:val="32"/>
        </w:rPr>
      </w:pPr>
      <w:r w:rsidRPr="00B866B1">
        <w:rPr>
          <w:b/>
          <w:bCs/>
          <w:sz w:val="32"/>
          <w:szCs w:val="32"/>
        </w:rPr>
        <w:t xml:space="preserve">О композиции первого тома поэмы Н.В.Гоголя «Мертвые души» </w:t>
      </w:r>
    </w:p>
    <w:p w:rsidR="00C56FF0" w:rsidRPr="00B866B1" w:rsidRDefault="00C56FF0" w:rsidP="00C56FF0">
      <w:pPr>
        <w:spacing w:before="120"/>
        <w:jc w:val="center"/>
        <w:rPr>
          <w:sz w:val="28"/>
          <w:szCs w:val="28"/>
        </w:rPr>
      </w:pPr>
      <w:r w:rsidRPr="00B866B1">
        <w:rPr>
          <w:sz w:val="28"/>
          <w:szCs w:val="28"/>
        </w:rPr>
        <w:t xml:space="preserve">Ивинский Д. П.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 русском национальном характере Гоголь усматривал прежде всего способность к часто внезапным и обычно немотивированным переходам от вспышек жизненной активности к апатии и бездействию. Поэтому гоголевская типология характеров опирается главным образом на противопоставление людей деятельных и праздных.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Вот, например, несколько строк из "Выбранных мест из переписки с друзьями", где Гоголь так в письме 1844 г. к неустановленному лицу характеризует "споры о наших европейских и славянских началах": "Поверь, уже так заведено и нужно, чтобы передовые крикуны вдоволь выкричались затем именно, дабы умные могли в это время надуматься вдоволь"[1]. Итак, на одном полюсе активность, стремление к публичным спорам "передовых", на другом — внутренняя сосредоточенность "умных"; одни "кричат", другие "думают".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 отдельных случаях "деятельность" и "праздность" оказываются не характеристиками разных человеческих типов, а различными сторонами одного сознания. В тех же "Выбранных местах..." читаем: "&lt;...&gt; везде, куды ни обращусь, вижу, что виноват применитель, стало быть наш же брат: или виноват тем, что поторопился, желая слишком скоро прославиться и схватить орденишку; или виноват тем, что слишком сгоряча рванулся, желая, по русскому обычаю, показать свое самопожертвованье; не расспросясь разума, не рассмотрев в жару самого дела, стал им ворочать, как знаток, и потом вдруг, также по русскому обычаю, простыл, увидевши неудачу; или же виноват, наконец, тем, что из-за какого-нибудь оскорбленного мелкого честолюбия все бросил и то место, на котором начал так благородно подвизаться, сдал первому плуту &lt;...&gt;" (6, 75).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Итак, безрассудная и поспешная жажда деятельности может обращаться в свою противоположность, переходить в бездействие.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Еще вариация на ту же тему: "Какая странная мода завелась на Руси! Сам человек лежит на боку, к делу настоящему ленив, а другого торопит, точно как будто непременно другой должен изо всех сил тянуть от радости, что его приятель лежит на боку" (6, 80).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Антитеза деятельности и праздности связана у Гоголя с антитезой расчета и беззаботности. Напомним в этой связи знаменитое гоголевское сопоставление Москвы и Петербурга, в основе которого — сопоставление различных психологических типов:"Петербург — аккуратный человек, совершенный немец, на все глядит с расчетом и, прежде нежели задумает дать вечеринку, посмотрит в карман; Москва — русский дворянин, и если уж веселится, то веселится до упаду и не заботится о том, что уже хватает больше того, сколько находится в кармане &lt;...&gt;" (7, 482). Ср. в письме Гоголя к А.С.Данилевскому от 11 (23) октября 1842 г.:"не лучше ли тебе будет в Москве, чем в Петербурге? Там более теплоты и в климате и в людях. &lt;...&gt; Там меньше расчетов и денежных вычислений"[2].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Расчет может противопоставляться не только беззаботности, но и свободе, свободной импровизации, например в контексте разграничения поэзии и прозы. Ср., напр., размышления Гоголя о народном песенном творчестве: "Песня сочиняется не с пером в руке, не на бумаге, не с строгим расчетом, но в вихре, в забвении, когда душа звучит и все члены, разрушая равнодушное, обыкновенное положение, становятся свободнее &lt;...&gt;. Только тогда, когда вино перемешает и разрушит весь прозаический порядок мыслей, когда мысли непостижимо странно в разногласии звучат внутренним согласием, — в таком-то разгуле, торжественном, больше нежели веселом, душа, к непостижимой загадке, изливается нестерпимо-унылыми звуками" (7, 165).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Но в этом противопоставлении праздности и деятельности праздность может ассоциироваться не только с мотивами духовной сосредоточенности и внутреннего роста, но, конечно, и с мотивом пустых и бесплодных мечтаний. В письме Гоголя к Данилевскому от 26 июля (7 августа) 1841 г. находим следующее замечание:"Ты все еще не схватил в руки кормила своей жизни, все еще носится она бесцельно и праздно, ибо о другом грезит дремлющий кормчий: не глядит он внимательными и ясными глазами на плывущие мимо и вокруг его берега, острова и земли, а все стремит усталый бессмысленный взор на то, что мерещится в туманной дали, хотя давно уже потерял веру в обманчивую даль. Оглянись вокруг себя и протри глаза: все лучшее, что ни есть, — все вокруг тебя, как оно находится вокруг человека и как один мудрый узнает это, и часто слишком поздно. &lt;...&gt; Неужели до сих пор ни разу не пришло тебе в ум, что у тебя целая область в управлении, что здесь, имея одну только крупицу, ничтожную крупицу ума и сколько-нибудь занявшись, можно произвесть много для себя — внешнего и еще более для себя — внутреннего &lt;...&gt;"[3]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Антитеза характеров людей праздных и деятельных иногда сочетается противопоставлением "теоретиков" и "практиков". В письме Гоголя к П.А.Плетневу от 17 марта 1842 г. читаем: "Отвлеченный писатель и журналист так же не могут соединиться в одном человеке, как не могут соединить&lt;ся&gt; теоретик и практик"[4]. Итак, русский человек, как понимает его Гоголь, не может быть теоретиком и практиком одновременно, он либо теоретик, либо практик, либо, наконец, последовательно переходит от одной из этих ролей к другой (см. суждения Гоголя на этот счет, приведенные выше).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Все это имеет самое непосредственное отношение к композиции первого тома "Мертвых душ". Так, например, построена "притча" о Кифе Мокиевиче и о Мокии Кифовиче, в которой Гоголь "обобщает" "содержание первого тома", "сводя все многообразие героев поэмы к двум персонажам": "в то время, как "теоретический философ" Кифа Мокиевич занимается решением вопроса, не стоящего и выеденного яйца, его сын, богатырь Мокий Кифович, проявляет себя соответствующим образом на почве практической деятельности" (5,489-490).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Тот же принцип обобщения Гоголь положил в основу "галереи помещиков" в первом томе своей поэмы.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Композиция первого тома "Мертвых душ", неоднократно описывавшаяся, представляется обычно формально простой[5]. Однако в тот момент, когда исследователи гоголевской поэмы обращаются к проблеме мотивировки, начинаются сложности. В первую очередь это касается именно "галереи помещиков".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Помещики в первом томе гоголевской поэмы являются в следующем порядке: Манилов, Коробочка, Ноздрев, Собакевич, Плюшкин. В связи с проблемой мотивировки этой последовательности персонажей обычно апеллируют к хрестоматийно известным словам самого Гоголя, отметившего в "Выбранных местах...": ""Мертвые души" не потому так испугали Россию и произвели такой шум внутри ее, чтобы они раскрыли какие-нибудь ее раны или внутренние болезни, и не потому также, чтобы представили потрясающие картины торжествующего зла и страждущей невинности. Ничуть не бывало. Герои мои вовсе не злодеи; прибавь я только одну добрую черту любому из них, читатель помирился бы с ними всеми. Но пошлость всего вместе испугала читателей. Испугало их то, что один за другим следуют у меня герои один пошлее другого, что нет ни одного утешительного явления, что негде даже и приотдохнуть или перевести дух бедному читателю и что по прочтенье всей книги кажется, как бы точно вышел из какого-то душного погреба на Божий свет" (6, 77).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Данное рассуждение, как известно, было использовано (а вместе с тем отчасти и переосмыслено) в знаменитой книге Андрея Белого: "Посещение помещиков — стадии падения в грязь; поместья — круги ада; владелец каждого — более мертв, чем предыдущий; последний, Плюшкин, — мертвец мертвецов &lt;...&gt;"[6].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С Андреем Белым вступил в спор Ю.В.Манн. В своей книге "Поэтика Гоголя" он, в частности, поставил под сомнение саму возможность отыскать "единый принцип" композиции гоголевской поэмы: "&lt;...&gt; этот единый принцип сразу же вызывает недоумение. Как известно, помещики следуют у Гоголя в следующем порядке: Манилов, Коробочка, Ноздрев, Собакевич, Плюшкин. Действительно ли Коробочка "более мертва", чем Манилов, Ноздрев "более мертв", чем Манилов и Коробочка, Собакевич мертвее Манилова, Коробочки и Ноздрева?"[7]. Показав далее всю относительность (по сути — и неправомерность) подобной постановки вопроса, Ю.В.Манн сделал вывод о многофункциональности гоголевской композиции: "В произведениях гениальных один, "единый принцип" искать бесполезно. Вся сила их в том, что в них по "нагому плану" прошла "окончательным резцом своим природа", сообщив полноту и множественность значений почти каждому элементу композиции"[8].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Но, конечно, невозможность выявить "единый принцип" расположения образов помещиков в первом томе "Мертвых душ" не свидетельствует о произвольности этого расположения. Композиция персонажей не могла быть делом случайным и как бы "независимым" от автора: другое дело, что она могла быть мотивирована одновременно с нескольких (и разных) точек зрения (ср.: "Смена образов &lt;помещиков&gt;, характер этой смены выполняет одновременно несколько функций"[9]).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Более того, как мы полагаем, все же нет оснований сбрасывать со счета и тот прием нисходящей градации, о котором говорил А.Белый и который парадоксальным (на первый взгляд) образом сочетается с другими приемами, каждый из которых сам по себе прост, даже банален, но в сочетании с другими оказывается элементом формальной организации сложнейшей смысловой структуры.</w:t>
      </w:r>
    </w:p>
    <w:p w:rsidR="00C56FF0" w:rsidRDefault="00C56FF0" w:rsidP="00C56FF0">
      <w:pPr>
        <w:spacing w:before="120"/>
        <w:ind w:firstLine="567"/>
        <w:jc w:val="both"/>
      </w:pPr>
      <w:r w:rsidRPr="003D23B2">
        <w:t>* * *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1.Антитеза. К этому приему Гоголь обращался постоянно (ср.: "Гоголевское творчество — это ряд острейших парадоксов, иначе говоря, совмещений традиционно несовместимого и взаимоисключающего"[10]) в силу его очевидной универсальности. Неудивительно поэтому, что композиция поэмы опирается в первую очередь именно на антитезу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 самом деле, перед нами два типа характеров, чередующихся в шахматном порядке и очевидным образом связанных с тем принципиально важным для Гоголя разграничением "покоя" и "праздности", "расчета" и "легкомыслия", о котором речь шла выше.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Один тип "игровой", второй — "серьезный". Игровое начало ассоциируется с отказом от практической деятельности или ее комической нерезультативностью, серьезное — с практицизмом. Одни персонажи пребывают больше в мире своего воображения или своих страстей, другие — по преимуществу в практическом мире денежного расчета.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От прекраснодушного, мечтательного и "сладкого как сахар" Манилова повествователь обращается к прагматичной "дубинноголовой" Коробочке, усомнившейся-таки в экономической добросовестности Чичикова. Затем вновь следует переход — к характеру, который ничего общего с идеей материальной выгоды не имеет. Ноздрев — человек страсти (одной, но пламенной), он игрок ради игры, а не выигрыша, он азартен, а не расчетлив. Гоголь специально подчеркивает это обстоятельство: "Ружье, собака, лошадь — все было предметом мены, — читаем о Ноздреве, — но вовсе не с тем, чтобы выиграть: это происходило просто от какой-то неугомонной юркости и бойкости характера" (5, 69). Вслед за ним является Собакевич, воплощение материального начала.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Итак, с одной стороны — прагматики, глупый (Коробочка) и умный (Собакевич), с дру¬гой — люди настроения, так сказать, "идеалисты" (один мечтательный, сентиментальный и уравновешенный, другой — азартный и предельно агрессивный).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Плюшкин, являющийся последним в галерее помещичьих типов, своеобразный синтез двух отмеченных начал. Его приверженность к "накопительству", к материальному началу не просто чрезмерна или даже чрезвычайна, она абсурдна и идеальна, так как, будучи доведена до предела, превращается в свою противопо¬ложность, как богатство — в разорение, достаток — в нищету, а богатый помещик — в "прореху на человечестве".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Другая попытка сопряжения крайностей — Чичиков, объединяющий всех исчисленных персонажей в рамках единого сюжета, одновременно расчетливый и сентиментальный. Он обладатель еще в школе обнаружившегося "большого ума" "со стороны практической" и "характера осмотрительно-охлажденного", и вместе с тем, как известно, не чужд он был "и не вовсе прозаических грез".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Весьма показательно, что двум отмеченным типам характеров соответствуют у Гоголя два основных типа пространства — пространство сужающееся и пространство расширяющееся. В самом деле, Манилов и Ноздрев связаны с расширяющимся пространством, Коробочка и Собакевич — с сужающимся, Плюшкин — с исчезающим. Ср.: "Собакевич, Коробочка "съеживаются", и это съеживание пространства переходит в Плюшкине в "прореху" — пустоту. Но Ноздрев, как и сосед Плюшкина, "кутящий во всю ширину русской удали барства, прожигающий, как говорится, насквозь жизнь" &lt;...&gt;, — "любит развернуться". Стремление перейти границы приличий, правил игры, любых норм поведения — основа характера Ноздрева. Это получает пространственное выражение. Почти сразу после появления Чичикова в поместье Ноздрева тот ведет его осматривать "границу, где оканчивается моя земля" &lt;...&gt;. Но граница эта оказывается &lt;...&gt; до крайности растяжимым понятием, вмещающим в себя весь горизонт: "Вот граница!" — сказал Ноздрев: "все, что ни видишь по эту сторону, все это мое, и даже по ту сторону, весь этот лес &lt;...&gt; и все, что за лесом, все это мое" &lt;...&gt;. Тождественность пространственных антонимов ("съежиться — развернуться") подчеркивается здесь абсурдной попыткой сделать безграничность "своей"[11.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Сходным образом и Манилов тяготеет к расширению своего пространства. Напомним: "Он думал о благополучии дружеской жизни, о том, как бы хорошо было жить с другом на берегу какой-нибудь реки, потом чрез эту реку начал строиться у него мост, потом огромнейший дом с таким высоким бельведером, что можно оттуда видеть даже Москву и там пить вечером чай на открытом воздухе и рассуждать о каких-ни¬будь приятных предметах" (5, 39).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Закрепляя в сознании читателей представление о двух типах характеров, противопоставляя "теоретиков" и "практиков", прагматиков и "идеалистов", Гоголь вместе с тем подчеркивал мысль о все более углубляющемся взаимоотчуждении людей в современном русском обществе.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Это взаимоотчуждение, с точки зрения автора "Мертвых душ", было обусловлено тотальной ценностной дезориентацией: конечно, ни бесплодная созерцательность, ни бессмысленный покой, ни бессодержательная мечтательность, ни тем более азарт игры, ни попытки современного человека обеспечить себе прочное положение на земле путем "накопления" не соотносятся с идеей нравственного совершенствования, духовного (религиозного) просветления, принципиально важной для Гоголя.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2. Градация. Это еще один прием композиции, которым Гоголь пользовался постоянно.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 содержательной, но почему-то редко цитируемой книге Е. А. Смирновой, в частности, говорится:</w:t>
      </w:r>
      <w:r>
        <w:t xml:space="preserve">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"Взаимоисключающую природу души и "приобретения" Гоголь ярко демонстрирует на примере тех помещиков, которых посещает в его поэме Чичиков. Мысль о последовательно прогрессирующем оскудении личности в образе каждого из них не нова. &lt;...&gt; Но важно подчеркнуть, что критерием, которым автор "Мертвых душ" определяет это оскудение, является связь человека с человечеством. И параллельно с ослаблением человеческих связей возрастает привязанность персонажей к собственности.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На первой ступени лестницы стоит Манилов. Он, бесспорно, самый бескорыстный из всех, у кого Чичиков торгует мертвые души. Он единственный, кто отдает их даром. &lt;...&gt; В отличие от него Коробочка уже недоверчива к людям. В то же время она скопидомка и больше всего боится, чтобы как-нибудь не продешевить в своих торговых оборотах. Ноздрев не может не нагадить ближнему. И при всей своей безалаберности он достаточно агрессивный собственник. Все его попытки продать или выменять ненужную вещь явно направлены в сторону собственной выгоды. &lt;...&gt; Для Собакевича все его знакомые — мошенники. &lt;...&gt; В роли продавца мертвых душ он оказывается самым скаредным и неуступчивым из всех.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И последний в этом ряду, Плюшкин — человек, окончательно утративший все связи с миром. Гоголь настойчиво подчеркивает полное отъединение Плюшкина от людей"[12].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Конечно, нарисованный исследовательницей образ Ноздрева — "агрессивного собственника" мало соответствует гоголевскому тексту.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Но Е.А.Смирнова вполне справедливо настаивает на важности мотива прогрессирующего отчуждения гоголевских персонажей от мира[13].</w:t>
      </w:r>
    </w:p>
    <w:p w:rsidR="00C56FF0" w:rsidRDefault="00C56FF0" w:rsidP="00C56FF0">
      <w:pPr>
        <w:spacing w:before="120"/>
        <w:ind w:firstLine="567"/>
        <w:jc w:val="both"/>
      </w:pPr>
      <w:r w:rsidRPr="003D23B2">
        <w:t xml:space="preserve">В самом деле, каждый последующий помещик обнаруживает все большую подозрительность, все меньше доверяет Чичикову. Если Манилов радушен и приветлив, то Коробочка недоверчива, Ноздрев называет Чичикова мошенником, Собакевич не одного только Чичикова, но и городских чиновников считает мошенниками и разбойниками. Плюшкин уже не просто подозрителен или недоверчив, он наглухо отгородился от остального мира; впрочем, именно с ним Чичикову проще всего иметь дело: фантастическая скупость Плюшкина обеспечивает все же возможность объясниться с ним на понятном ему языке, и Чичиков эту возможность, конечно, не упускает[14].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Показательно, что на контрастное чередование различных форм пространства, отмеченное выше, накладывается нисходящая градация. Ср.: "И рельеф пути по помещикам — спуск без подъемов; дом Манилова — на покатости; от него — спуск к Коробочке с вылетом из брички; перед домом Коробочки — лужа (в яме); от Коробочки до Ноздрева — перелоги спуска; Ноздрев — в низкой местности; "ноги выдавливали воду...; до такой степени место было низко"; наконец, въехав в город, бричка "опустилась как будто в яму, в ворота гостиницы"; путь — спуск: в яму с грязью &lt;...&gt;" (Бе лый А. Указ. соч. С. 113).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3.Симметрия. К данному приему Гоголь, всегда предпочитавший классической ясности и гармонии барочную "неправильность", обращался довольно редко; перед нами один из подобных случаев.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Центр симметрии в первом томе "Мертвых душ" — образ Ноздрева. Столь исключительное положение этого персонажа объясняется его особой сюжетной ролью. Ноздрев – единственный персонаж поэмы, которого Чичикову так и не удалось убедить продать или подарить "души", и к тому же именно Ноздрев уничтожил репутацию Чичикова в губернском городе. Итак, в основе всей конструкции оказался образ неудачи, подстерегавшей Чичикова уже тогда, когда он и не думал подозревать о ней.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"По краям" конструкции – образы Манилова и Плюшкина: это персонажи, с которыми Чичикову оказалось легче всего договориться.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Ближе к "центру" – образы Коробочки и Собакевича: это персонажи, договариваться с которыми Чичикову было сложнее всего.</w:t>
      </w:r>
    </w:p>
    <w:p w:rsidR="00C56FF0" w:rsidRDefault="00C56FF0" w:rsidP="00C56FF0">
      <w:pPr>
        <w:spacing w:before="120"/>
        <w:ind w:firstLine="567"/>
        <w:jc w:val="both"/>
      </w:pPr>
      <w:r w:rsidRPr="003D23B2">
        <w:t>* * *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Итак, своеобразие композиции первого тома "Мертвых душ" обусловлено парадоксальным "совмещением" приемов антитезы, нисходящей градации и симметрии.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В результате персонажи, составившие "галерею помещиков", оказались противопоставлены друг другу и одновременно сопоставлены друг с другом чуть ли не всеми возможными способами, и эта динамическая, постепенно формирующаяся в сознании читателя и постоянно уточняющаяся по мере его раздумий над прочитанным, система создает иллюзию сложности постоения, адекватную самой действительности.</w:t>
      </w:r>
    </w:p>
    <w:p w:rsidR="00C56FF0" w:rsidRDefault="00C56FF0" w:rsidP="00C56FF0">
      <w:pPr>
        <w:spacing w:before="120"/>
        <w:ind w:firstLine="567"/>
        <w:jc w:val="both"/>
      </w:pPr>
      <w:r w:rsidRPr="003D23B2">
        <w:t>Возникает обширное смысловое поле, в пределах которого противопоставление столь несхожих, вроде бы, персонажей "дополняется" их неожиданно вскрывающейся общностью, а впечатление общности тут же корректируется бросающимися в глаза несходствами.</w:t>
      </w:r>
    </w:p>
    <w:p w:rsidR="00C56FF0" w:rsidRPr="00B866B1" w:rsidRDefault="00C56FF0" w:rsidP="00C56FF0">
      <w:pPr>
        <w:spacing w:before="120"/>
        <w:jc w:val="center"/>
        <w:rPr>
          <w:b/>
          <w:bCs/>
          <w:sz w:val="28"/>
          <w:szCs w:val="28"/>
        </w:rPr>
      </w:pPr>
      <w:r w:rsidRPr="00B866B1">
        <w:rPr>
          <w:b/>
          <w:bCs/>
          <w:sz w:val="28"/>
          <w:szCs w:val="28"/>
        </w:rPr>
        <w:t>Список литературы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1. Гоголь Н.В. Собр. соч.: В 9т. М., 1994. Т. 6.С. 50. Далее это издание цитируется в тексте с указанием тома и страницы.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2. Переписка Н.В.Гоголя: В 2 т. М., 1988.Т. 1.С. 68.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3. Там же, С. 64. 4Там же. С. 241.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5. См., напр.: Топоров В.Н. АпологияПлюшкина: вещь в антропологической перспективе //Топоров В.Н. Миф. Ритуал. Символ.Образ. Исследования в области мифопоэтического. Избранное. М., 1995. С. 42.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6. Белый А. Мастерство Гоголя. М., 1996. С. 117.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7. Манн Ю.В. Поэтика Гоголя. М., 1988. С. 302.8Там же. С. 305.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9. Там же. С. 303.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10. Там же. С. 378. См. ещё замечания Ю.В.Ман¬на о той роли, которую играют в композиции и идейной структуре "Мертвых душ" оппозиции "на¬меренное — случайное" ("задуманное — неожиданное"), "логичное — нелогичное", "многообразие — определенность" ("однородность"), "динамика —с татика", "автоматическое — живое" (С. 305—313).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11. Лотман Ю.М. Художественное пространство в прозе Гоголя //Лотман Ю.М. В школе поэтического слова: Пушкин, Лермонтов, ГогольМ., 1988. С. 288-289.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12. Смирнова Е.А. Поэма Гоголя "Мертвые души". М., 1987. С. 11-12.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 xml:space="preserve">13. О значении проблемы взаимоотчуждения людей в творчестве Гоголя см.: Манн Ю.В. Указ.соч. С. 185; Вайскопф М. Сюжет Гоголя. Морфология. Идеология. Контекст. М., 1993. С. 60. </w:t>
      </w:r>
    </w:p>
    <w:p w:rsidR="00C56FF0" w:rsidRPr="003D23B2" w:rsidRDefault="00C56FF0" w:rsidP="00C56FF0">
      <w:pPr>
        <w:spacing w:before="120"/>
        <w:ind w:firstLine="567"/>
        <w:jc w:val="both"/>
      </w:pPr>
      <w:r w:rsidRPr="003D23B2">
        <w:t>14. Еще одну, чрезвычайно любопытную, возможно, весьма перспективную, но во всяком случае требующую специального обсуждения и дополнительных разысканий, интерпретацию композиции "галереи помещиков" предложил М.Вайскопф ("Типы как стадии падения Софии"). См.:Вайскопф М. Указ. соч. С. 382-388).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FF0"/>
    <w:rsid w:val="00095BA6"/>
    <w:rsid w:val="00251035"/>
    <w:rsid w:val="0031418A"/>
    <w:rsid w:val="003D23B2"/>
    <w:rsid w:val="005772A8"/>
    <w:rsid w:val="005A2562"/>
    <w:rsid w:val="00A44D32"/>
    <w:rsid w:val="00B866B1"/>
    <w:rsid w:val="00C56FF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FF3D86-C482-414C-9721-B132089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17279</Characters>
  <Application>Microsoft Office Word</Application>
  <DocSecurity>0</DocSecurity>
  <Lines>143</Lines>
  <Paragraphs>40</Paragraphs>
  <ScaleCrop>false</ScaleCrop>
  <Company>Home</Company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композиции первого тома поэмы Н</dc:title>
  <dc:subject/>
  <dc:creator>Alena</dc:creator>
  <cp:keywords/>
  <dc:description/>
  <cp:lastModifiedBy>admin</cp:lastModifiedBy>
  <cp:revision>2</cp:revision>
  <dcterms:created xsi:type="dcterms:W3CDTF">2014-05-11T09:01:00Z</dcterms:created>
  <dcterms:modified xsi:type="dcterms:W3CDTF">2014-05-11T09:01:00Z</dcterms:modified>
</cp:coreProperties>
</file>