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10" w:rsidRPr="00951C9D" w:rsidRDefault="00BA7210" w:rsidP="00951C9D">
      <w:pPr>
        <w:suppressAutoHyphens/>
        <w:autoSpaceDE w:val="0"/>
        <w:autoSpaceDN w:val="0"/>
        <w:adjustRightInd w:val="0"/>
        <w:spacing w:line="360" w:lineRule="auto"/>
        <w:ind w:firstLine="709"/>
        <w:jc w:val="both"/>
        <w:rPr>
          <w:b/>
          <w:bCs/>
          <w:caps/>
          <w:sz w:val="28"/>
          <w:szCs w:val="28"/>
        </w:rPr>
      </w:pPr>
      <w:bookmarkStart w:id="0" w:name="OLE_LINK1"/>
      <w:bookmarkStart w:id="1" w:name="OLE_LINK2"/>
      <w:r w:rsidRPr="00951C9D">
        <w:rPr>
          <w:b/>
          <w:bCs/>
          <w:caps/>
          <w:sz w:val="28"/>
          <w:szCs w:val="28"/>
        </w:rPr>
        <w:t>О некоторых вопросах ввоза в Республику Беларусь товаров для переработки</w:t>
      </w:r>
    </w:p>
    <w:bookmarkEnd w:id="0"/>
    <w:bookmarkEnd w:id="1"/>
    <w:p w:rsidR="00951C9D" w:rsidRPr="00951C9D" w:rsidRDefault="00951C9D" w:rsidP="00951C9D">
      <w:pPr>
        <w:suppressAutoHyphens/>
        <w:autoSpaceDE w:val="0"/>
        <w:autoSpaceDN w:val="0"/>
        <w:adjustRightInd w:val="0"/>
        <w:spacing w:line="360" w:lineRule="auto"/>
        <w:ind w:firstLine="709"/>
        <w:jc w:val="both"/>
        <w:rPr>
          <w:sz w:val="28"/>
          <w:szCs w:val="28"/>
        </w:rPr>
      </w:pP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Организации, занимающиеся переработкой иностранного сырья, материалов и комплектующих, зачастую сталкиваются с выбором таможенного режима, который необходимо заявить в отношении ввозимых в Республику Беларусь товаров исходя из условий заключенной внешнеэкономической сделки, а также целей последующего использования и (или) распоряжения продуктами переработки. В настоящей статье рассмотрены основные способы ввоза таких товаров на таможенную территорию Республики Беларусь и сопряженные с ними требования относительно уплаты таможенных платежей, соблюдения ограничений на ввоз товаров и прочие таможенные формальности.</w:t>
      </w:r>
    </w:p>
    <w:p w:rsidR="00BA7210" w:rsidRPr="00951C9D" w:rsidRDefault="00951C9D" w:rsidP="00951C9D">
      <w:pPr>
        <w:suppressAutoHyphens/>
        <w:autoSpaceDE w:val="0"/>
        <w:autoSpaceDN w:val="0"/>
        <w:adjustRightInd w:val="0"/>
        <w:spacing w:line="360" w:lineRule="auto"/>
        <w:ind w:firstLine="709"/>
        <w:jc w:val="both"/>
        <w:rPr>
          <w:b/>
          <w:bCs/>
          <w:i/>
          <w:iCs/>
          <w:sz w:val="28"/>
          <w:szCs w:val="28"/>
        </w:rPr>
      </w:pPr>
      <w:r w:rsidRPr="00951C9D">
        <w:rPr>
          <w:b/>
          <w:bCs/>
          <w:i/>
          <w:iCs/>
          <w:sz w:val="28"/>
          <w:szCs w:val="28"/>
        </w:rPr>
        <w:br w:type="page"/>
      </w:r>
      <w:r w:rsidR="00BA7210" w:rsidRPr="00951C9D">
        <w:rPr>
          <w:b/>
          <w:bCs/>
          <w:i/>
          <w:iCs/>
          <w:sz w:val="28"/>
          <w:szCs w:val="28"/>
        </w:rPr>
        <w:t>I. Товары для переработки ввозятся в Республику Беларусь в рамках таможенного режима свободного обращения. Готовая продукция остается на таможенной территории Республики Бе</w:t>
      </w:r>
      <w:r w:rsidR="00000E51">
        <w:rPr>
          <w:b/>
          <w:bCs/>
          <w:i/>
          <w:iCs/>
          <w:sz w:val="28"/>
          <w:szCs w:val="28"/>
        </w:rPr>
        <w:t>ларусь</w:t>
      </w:r>
    </w:p>
    <w:p w:rsidR="00951C9D" w:rsidRDefault="00951C9D" w:rsidP="00951C9D">
      <w:pPr>
        <w:suppressAutoHyphens/>
        <w:autoSpaceDE w:val="0"/>
        <w:autoSpaceDN w:val="0"/>
        <w:adjustRightInd w:val="0"/>
        <w:spacing w:line="360" w:lineRule="auto"/>
        <w:ind w:firstLine="709"/>
        <w:jc w:val="both"/>
        <w:rPr>
          <w:sz w:val="28"/>
          <w:szCs w:val="28"/>
          <w:lang w:val="en-US"/>
        </w:rPr>
      </w:pP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соответствии со ст. 159 Таможенного кодекса Республики Беларусь (далее - ТК) рассматриваемый таможенный режим допускает постоянное размещение и использование товаров без ограничений владения, пользования и распоряжения ими, которые предусмотрены таможенным законодательством в отношении использования иностранных товаров на таможенной территории.</w:t>
      </w:r>
    </w:p>
    <w:p w:rsidR="00BA7210" w:rsidRPr="00000E51"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Основным из условий помещения товаров под таможенный режим свободного обращения является уплата необходимых таможенных платежей. К ним можно отнести таможенные сборы за таможенное оформление, ввозную таможенную пошлину, акциз и налог на добавленную стоимость (см. таблицу). Причем согласно ст. 160 ТК такие платежи должны быть уплачены в полном объеме до выдачи свидетельства о помещении товаров под данный таможенный режим.</w:t>
      </w:r>
    </w:p>
    <w:p w:rsidR="00951C9D" w:rsidRPr="00000E51" w:rsidRDefault="00951C9D" w:rsidP="00951C9D">
      <w:pPr>
        <w:suppressAutoHyphens/>
        <w:autoSpaceDE w:val="0"/>
        <w:autoSpaceDN w:val="0"/>
        <w:adjustRightInd w:val="0"/>
        <w:spacing w:line="360" w:lineRule="auto"/>
        <w:ind w:firstLine="709"/>
        <w:jc w:val="both"/>
        <w:rPr>
          <w:sz w:val="28"/>
          <w:szCs w:val="28"/>
        </w:rPr>
      </w:pPr>
    </w:p>
    <w:tbl>
      <w:tblPr>
        <w:tblW w:w="478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717"/>
        <w:gridCol w:w="6323"/>
      </w:tblGrid>
      <w:tr w:rsidR="00BA7210" w:rsidRPr="00951C9D" w:rsidTr="00951C9D">
        <w:trPr>
          <w:trHeight w:val="635"/>
          <w:tblCellSpacing w:w="-8" w:type="dxa"/>
          <w:jc w:val="center"/>
        </w:trPr>
        <w:tc>
          <w:tcPr>
            <w:tcW w:w="150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Вид таможенного платежа</w:t>
            </w:r>
          </w:p>
        </w:tc>
        <w:tc>
          <w:tcPr>
            <w:tcW w:w="351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Нормативные правовые акты, устанавливающие ставки таможенного платежа</w:t>
            </w:r>
          </w:p>
        </w:tc>
      </w:tr>
      <w:tr w:rsidR="00BA7210" w:rsidRPr="00951C9D" w:rsidTr="00951C9D">
        <w:trPr>
          <w:trHeight w:val="635"/>
          <w:tblCellSpacing w:w="-8" w:type="dxa"/>
          <w:jc w:val="center"/>
        </w:trPr>
        <w:tc>
          <w:tcPr>
            <w:tcW w:w="150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Таможенные сборы за таможенное оформление</w:t>
            </w:r>
          </w:p>
        </w:tc>
        <w:tc>
          <w:tcPr>
            <w:tcW w:w="351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Указ Президента Республики Беларусь от 13.07.2006 № 443 «О таможенных сборах»</w:t>
            </w:r>
          </w:p>
        </w:tc>
      </w:tr>
      <w:tr w:rsidR="00BA7210" w:rsidRPr="00951C9D" w:rsidTr="00951C9D">
        <w:trPr>
          <w:trHeight w:val="635"/>
          <w:tblCellSpacing w:w="-8" w:type="dxa"/>
          <w:jc w:val="center"/>
        </w:trPr>
        <w:tc>
          <w:tcPr>
            <w:tcW w:w="150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Ввозные таможенные пошлины</w:t>
            </w:r>
          </w:p>
        </w:tc>
        <w:tc>
          <w:tcPr>
            <w:tcW w:w="351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Указ Президента Республики Беларусь от 31.12.2007 № 699 «Об установлении ставок ввозных таможенных пошлин»</w:t>
            </w:r>
          </w:p>
        </w:tc>
      </w:tr>
      <w:tr w:rsidR="00BA7210" w:rsidRPr="00951C9D" w:rsidTr="00951C9D">
        <w:trPr>
          <w:trHeight w:val="635"/>
          <w:tblCellSpacing w:w="-8" w:type="dxa"/>
          <w:jc w:val="center"/>
        </w:trPr>
        <w:tc>
          <w:tcPr>
            <w:tcW w:w="150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Акцизы</w:t>
            </w:r>
          </w:p>
        </w:tc>
        <w:tc>
          <w:tcPr>
            <w:tcW w:w="351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Указ Президента Республики Беларусь от 29.12.2008 № 709 «О ставках акцизов на подакцизные товары»</w:t>
            </w:r>
          </w:p>
        </w:tc>
      </w:tr>
      <w:tr w:rsidR="00BA7210" w:rsidRPr="00951C9D" w:rsidTr="00951C9D">
        <w:trPr>
          <w:trHeight w:val="635"/>
          <w:tblCellSpacing w:w="-8" w:type="dxa"/>
          <w:jc w:val="center"/>
        </w:trPr>
        <w:tc>
          <w:tcPr>
            <w:tcW w:w="150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Налог на добавленную стоимость</w:t>
            </w:r>
          </w:p>
        </w:tc>
        <w:tc>
          <w:tcPr>
            <w:tcW w:w="3518" w:type="pct"/>
            <w:tcBorders>
              <w:top w:val="single" w:sz="6" w:space="0" w:color="A3A3A3"/>
              <w:left w:val="single" w:sz="6" w:space="0" w:color="A3A3A3"/>
              <w:bottom w:val="single" w:sz="6" w:space="0" w:color="A3A3A3"/>
              <w:right w:val="single" w:sz="6" w:space="0" w:color="A3A3A3"/>
            </w:tcBorders>
            <w:shd w:val="clear" w:color="auto" w:fill="FFFFFF"/>
          </w:tcPr>
          <w:p w:rsidR="00BA7210" w:rsidRPr="00951C9D" w:rsidRDefault="00BA7210" w:rsidP="00951C9D">
            <w:pPr>
              <w:suppressAutoHyphens/>
              <w:autoSpaceDE w:val="0"/>
              <w:autoSpaceDN w:val="0"/>
              <w:adjustRightInd w:val="0"/>
              <w:spacing w:line="360" w:lineRule="auto"/>
              <w:rPr>
                <w:sz w:val="20"/>
                <w:szCs w:val="20"/>
              </w:rPr>
            </w:pPr>
            <w:r w:rsidRPr="00951C9D">
              <w:rPr>
                <w:sz w:val="20"/>
                <w:szCs w:val="20"/>
              </w:rPr>
              <w:t>Закон Республики Беларусь от 19.12.1991 № 1319-XII «О налоге на добавленную стоимость»</w:t>
            </w:r>
          </w:p>
        </w:tc>
      </w:tr>
    </w:tbl>
    <w:p w:rsidR="00951C9D" w:rsidRPr="00000E51" w:rsidRDefault="00951C9D" w:rsidP="00951C9D">
      <w:pPr>
        <w:suppressAutoHyphens/>
        <w:autoSpaceDE w:val="0"/>
        <w:autoSpaceDN w:val="0"/>
        <w:adjustRightInd w:val="0"/>
        <w:spacing w:line="360" w:lineRule="auto"/>
        <w:ind w:firstLine="709"/>
        <w:jc w:val="both"/>
        <w:rPr>
          <w:sz w:val="28"/>
          <w:szCs w:val="28"/>
        </w:rPr>
      </w:pP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Заявление товаров в таможенном режиме свободного обращения производится с применением таможенной декларации, форма и порядок заполнения которой определены приказом Государственного таможенного комитета Республики Беларусь от 09.07.1998 № 246-ОД «Об утверждении « Положения о таможенном документе «Грузовая таможенная декларация» и «Инструкции о порядке заполнения грузовой таможенной декларации для целей таможенного декларирования товаров» (далее - Приказ № 246-ОД).</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соответствии со ст. 159 ТК товары, ограниченные к перемещению через таможенную границу при ввозе, помещаются под таможенный режим свободного обращения при представлении таможенному органу соответствующих разрешений и (или) лицензий уполномоченных государственных органов на ввоз этих товаров. Причем применяются ограничения, устанавливаемые по основаниям экономического и неэкономического характера.</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Согласно Указу Президента Республики Беларусь от 15.10.2007 № 502 «О запретах и ограничениях на перемещение отдельных видов товаров через таможенную границу Республики Беларусь» (далее - Указ № 502) к товарам, ограниченным к перемещению через таможенную границу Республики Беларусь при ввозе по основаниям экономического характера, относятся товары, внешняя торговля которыми подлежит лицензированию. В этих целях постановлением Совета Министров Республики Беларусь от 27.09.2006 № 1267 «О лицензировании внешней торговли отдельными видами товаров» (далее - Постановление № 1267) утвержден перечень товаров, импорт которых осуществляется по лицензиям, выдаваемым Министерством торговли. Данный перечень включает в себя отдельные товары, классифицируемые в группах 10, 12, 15, 25-28, 31, 41, 53, 71, 72, 74-76 Товарной номенклатуры внешнеэкономической деятельности Республики Беларусь (далее - ТН ВЭД).</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Перечни товаров, ограниченных к перемещению через таможенную границу Республики Беларусь при ввозе по основаниям неэкономического характера утверждены постановлением Совета Министров Республики Беларусь от 23.09.2008 № 1397 «О некоторых вопросах порядка перемещения отдельных видов товаров через таможенную границу Республики Беларусь» (далее - Постановление № 1397).</w:t>
      </w:r>
    </w:p>
    <w:p w:rsidR="00951C9D" w:rsidRPr="00000E51" w:rsidRDefault="00951C9D" w:rsidP="00951C9D">
      <w:pPr>
        <w:suppressAutoHyphens/>
        <w:autoSpaceDE w:val="0"/>
        <w:autoSpaceDN w:val="0"/>
        <w:adjustRightInd w:val="0"/>
        <w:spacing w:line="360" w:lineRule="auto"/>
        <w:ind w:firstLine="709"/>
        <w:jc w:val="both"/>
        <w:rPr>
          <w:b/>
          <w:bCs/>
          <w:i/>
          <w:iCs/>
          <w:sz w:val="28"/>
          <w:szCs w:val="28"/>
        </w:rPr>
      </w:pPr>
    </w:p>
    <w:p w:rsidR="00BA7210" w:rsidRPr="00951C9D" w:rsidRDefault="00BA7210" w:rsidP="00951C9D">
      <w:pPr>
        <w:suppressAutoHyphens/>
        <w:autoSpaceDE w:val="0"/>
        <w:autoSpaceDN w:val="0"/>
        <w:adjustRightInd w:val="0"/>
        <w:spacing w:line="360" w:lineRule="auto"/>
        <w:ind w:firstLine="709"/>
        <w:jc w:val="both"/>
        <w:rPr>
          <w:b/>
          <w:bCs/>
          <w:i/>
          <w:iCs/>
          <w:sz w:val="28"/>
          <w:szCs w:val="28"/>
        </w:rPr>
      </w:pPr>
      <w:r w:rsidRPr="00951C9D">
        <w:rPr>
          <w:b/>
          <w:bCs/>
          <w:i/>
          <w:iCs/>
          <w:sz w:val="28"/>
          <w:szCs w:val="28"/>
        </w:rPr>
        <w:t>II. Товары для переработки ввозятся в Республику Беларусь в рамках таможенного режима свободного обращения. Готовая продукция вывозится за пределы таможенной территории Рес</w:t>
      </w:r>
      <w:r w:rsidR="00000E51">
        <w:rPr>
          <w:b/>
          <w:bCs/>
          <w:i/>
          <w:iCs/>
          <w:sz w:val="28"/>
          <w:szCs w:val="28"/>
        </w:rPr>
        <w:t>публики Беларусь</w:t>
      </w:r>
    </w:p>
    <w:p w:rsidR="00951C9D" w:rsidRPr="00000E51" w:rsidRDefault="00951C9D" w:rsidP="00951C9D">
      <w:pPr>
        <w:suppressAutoHyphens/>
        <w:autoSpaceDE w:val="0"/>
        <w:autoSpaceDN w:val="0"/>
        <w:adjustRightInd w:val="0"/>
        <w:spacing w:line="360" w:lineRule="auto"/>
        <w:ind w:firstLine="709"/>
        <w:jc w:val="both"/>
        <w:rPr>
          <w:sz w:val="28"/>
          <w:szCs w:val="28"/>
        </w:rPr>
      </w:pP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Основные условия помещения товаров под таможенный режим свободного обращения рассмотрены выше (см. п. I). В свою очередь, касаясь рассматриваемой ситуации, необходимо обратить внимание на следующую особенность.</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соответствии с Указом Президента Республики Беларусь от 23.08.2005 № 391 «Об отсрочке уплаты таможенной пошлины и налога на добавленную стоимость» в отношении комплектующих, запасных частей, материалов и сырья, ввозимых в Республику Беларусь для изготовления экспортной продукции, когда подлежащая уплате сумма ввозной таможенной пошлины в отношении ввозимых товаров не превышает 10 % от их таможенной стоимости (за исключением ввозимого сахара-сырца тростникового для производства сахара белого), плательщик вправе получить отсрочку уплаты ввозной таможенной пошлины и налога на добавленную стоимость. Рассматриваемая отсрочка предоставляется на срок:</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не более 12 месяцев - в отношении товаров, ввозимых для изготовления продукции экспортного судостроения, а также сахара-сырца тростникового для производства сахара белого;</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не более 6 месяцев - в отношении других товаров.</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Кроме того, в случае вывоза ввезенных товаров в составе готовой продукции в установленные отсрочкой сроки за пределы таможенных территорий Республики Беларусь и Российской Федерации ввозная таможенная пошлина и налог на добавленную стоимость не взимаются, т.е. фактически предоставляется льгота по уплате ввозных таможенных пошлин, налогов.</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Согласно Инструкции о порядке реализации взимания таможенных платежей, процентов, утвержденной постановлением Государственного таможенного комитета Республики Беларусь от 24.01.2007 № 11 «О некоторых вопросах, связанных со взиманием таможенных платежей, процентов» (далее - Инструкция № 11), под экспортной продукцией понимаются товары, вывезенные за пределы таможенных территорий Республики Беларусь и Российской Федерации без обязательства об обратном ввозе, в состав которых исходя из номенклатуры и количества вошли ввезенные комплектующие, запасные части, материалы и сырье (как непосредственно, так и в составе другой продукции).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Данная отсрочка предоставляется при таможенном оформлении. Для ее получения одновременно с подачей таможенной декларации плательщик подает в таможню, производящую таможенное оформление, выписку из технологического процесса (промышленного регламента) изготовления экспортной продукции с указанием норм расхода ввезенных комплектующих, запасных частей, материалов и сырья на изготовление единицы экспортной продукции, заверенную подписью руководителя и печатью плательщика.</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Для подтверждения выполнения условий отсрочки плательщик представляет в таможню:</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отчет об использовании комплектующих, запасных частей, материалов и сырья для производства экспортной продукции по установленной форме - в течение 10 рабочих дней со дня истечения срока предоставленной отсрочки. Форма такого отчета определена приложением 3 к Инструкции № 11;</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документы, подтверждающие факт вывоза экспортной продукции за пределы таможенных территорий Республики Беларусь и Российской Федерации, - не позднее 30 календарных дней со дня истечения срока предоставленной отсрочки, а в отношении товаров, вывозимых за пределы таможенных территорий Республики Беларусь и Российской Федерации, следующих транзитом через таможенную территорию Российской Федерации, - не позднее 60 календарных дней со дня истечения срока предоставленной отсрочки.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Однако необходимо отметить, что в случае невыполнения вышеуказанных условий, добровольного погашения такой отсрочки законодательством не предусмотрено. Согласно Указу № 391 при неосуществлении вышеназванного вывоза у плательщика возникает таможенная задолженность, которая взыскивается с начислением пеней в размере ставки рефинансирования Национального банка Республики Беларусь, увеличенной на 20 %.</w:t>
      </w:r>
    </w:p>
    <w:p w:rsidR="00951C9D" w:rsidRPr="00000E51" w:rsidRDefault="00951C9D" w:rsidP="00951C9D">
      <w:pPr>
        <w:suppressAutoHyphens/>
        <w:autoSpaceDE w:val="0"/>
        <w:autoSpaceDN w:val="0"/>
        <w:adjustRightInd w:val="0"/>
        <w:spacing w:line="360" w:lineRule="auto"/>
        <w:ind w:firstLine="709"/>
        <w:jc w:val="both"/>
        <w:rPr>
          <w:b/>
          <w:bCs/>
          <w:i/>
          <w:iCs/>
          <w:sz w:val="28"/>
          <w:szCs w:val="28"/>
        </w:rPr>
      </w:pPr>
    </w:p>
    <w:p w:rsidR="00BA7210" w:rsidRPr="00951C9D" w:rsidRDefault="00BA7210" w:rsidP="00951C9D">
      <w:pPr>
        <w:suppressAutoHyphens/>
        <w:autoSpaceDE w:val="0"/>
        <w:autoSpaceDN w:val="0"/>
        <w:adjustRightInd w:val="0"/>
        <w:spacing w:line="360" w:lineRule="auto"/>
        <w:ind w:firstLine="709"/>
        <w:jc w:val="both"/>
        <w:rPr>
          <w:b/>
          <w:bCs/>
          <w:i/>
          <w:iCs/>
          <w:sz w:val="28"/>
          <w:szCs w:val="28"/>
        </w:rPr>
      </w:pPr>
      <w:r w:rsidRPr="00951C9D">
        <w:rPr>
          <w:b/>
          <w:bCs/>
          <w:i/>
          <w:iCs/>
          <w:sz w:val="28"/>
          <w:szCs w:val="28"/>
        </w:rPr>
        <w:t>III. Товары для переработки ввозятся в Республику Беларусь в рамках таможенного режима переработки на таможенной территории. Готовая продукция остается на таможенной террито</w:t>
      </w:r>
      <w:r w:rsidR="00000E51">
        <w:rPr>
          <w:b/>
          <w:bCs/>
          <w:i/>
          <w:iCs/>
          <w:sz w:val="28"/>
          <w:szCs w:val="28"/>
        </w:rPr>
        <w:t>рии Республики Беларусь</w:t>
      </w:r>
    </w:p>
    <w:p w:rsidR="00951C9D" w:rsidRPr="00000E51" w:rsidRDefault="00951C9D" w:rsidP="00951C9D">
      <w:pPr>
        <w:suppressAutoHyphens/>
        <w:autoSpaceDE w:val="0"/>
        <w:autoSpaceDN w:val="0"/>
        <w:adjustRightInd w:val="0"/>
        <w:spacing w:line="360" w:lineRule="auto"/>
        <w:ind w:firstLine="709"/>
        <w:jc w:val="both"/>
        <w:rPr>
          <w:sz w:val="28"/>
          <w:szCs w:val="28"/>
        </w:rPr>
      </w:pP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соответствии со ст. 165 ТК таможенный режим переработки на таможенной территории допускает совершение на таможенной территории операций переработки иностранных товаров в течение установленного срока, в том числе с использованием при таких операциях отечественных товаров, в целях получения продуктов переработки, предназначенных для вывоза с таможенной территории. При этом согласно ст. 174–175 ТК продукты переработки могут быть также размещены на таможенной территории Республики Беларусь, что требует их помещения под таможенный режим свободного обращения.</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Согласно ст. 166 ТК операции переработки товаров в таможенном режиме переработки на таможенной территории включают:</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собственно переработку или обработку товаров, при которых товары для переработки теряют свои индивидуальные характеристики (отличительные признаки);</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изготовление новых товаров, в том числе монтаж, сборку, разборку и подгонку, при котором товары для переработки сохраняют свои индивидуальные характеристики (отличительные признаки);</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ремонт либо техническое обслуживание товаров, в том числе их восстановление, замену составных частей, восстановление их потребительских свойств;</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за исключением средств производства (оборудование, станки, приспособления и др.). Данная операция должна быть выполнена одновременно с одной из вышеуказанных операций.</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Как и в таможенном режиме свободного обращения (см. п. I и II), при помещении товаров под таможенный режим переработки на таможенной территории:</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заявление товаров в таком таможенном режиме производится с применением таможенной декларации, форма и порядок заполнения которой определены Приказом № 246-ОД;</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товары, ограниченные к перемещению через таможенную границу при ввозе по основаниям неэкономического характера, помещаются под такой таможенный режим при представлении таможенному органу соответствующих разрешений и (или) лицензий уполномоченных государственных органов на ввоз этих товаров (ст. 165 ТК).</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Однако ограничения, устанавливаемые по основаниям экономического характера, в отношении таких товаров не применяются.</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Наряду с вышеизложенным, в отличие от таможенного режима свободного обращения в отношении товаров, заявляемых в таможенном режиме переработки на таможенной территории, необходимо предварительно согласовать в таможенном органе условия использования товаров в данном таможенном режиме (ст. 165 ТК). При этом исходя из п. 6 ст. 167 ТК до такого согласования заинтересованное лицо должно получить заключение уполномоченного органа об условиях переработки товаров на таможенной территории. Выполнение данных требований законодательства предусматривает совершение заинтересованным лицом до представления товаров к таможенному оформлению товаров следующих действий.</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первую очередь, в порядке, установленном ст. 168 ТК и постановлением Совета Министров Республики Беларусь от 21.08.2007 № 1065 «О некоторых вопросах выдачи заключения об условиях переработки товаров на таможенной территории и заключения об условиях переработки товаров вне таможенной территории» (далее - Постановление № 1065), заинтересованное лицо представляет в соответствующий уполномоченный орган заявление о выдаче заключения об условиях переработки товаров на таможенной территории.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Форма и порядок заполнения такого заявления установлены постановлением Государственного таможенного комитета Республики Беларусь от 26.02.2008 № 27 «О формах документов, используемых при выдаче заключения об условиях переработки товаров на таможенной территории и заключения об условиях переработки товаров вне таможенной территории, и о порядке их заполнения» (далее - Постановление № 27).</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При этом такими уполномоченными органами (в зависимости от подчиненности заинтересованного лица, управления акциями (долей в уставном фонде) такого лица, а также вида его экономической деятельности) являются:</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отдельные республиканские органы государственного управления и государственные организации, подчиненные Правительству Республики Беларусь (Министерство архитектуры и строительства, Министерство здравоохранения, Министерство информации, Министерство промышленности, Министерство связи и информатизации, Министерство сельского хозяйства и продовольствия, Министерство транспорта и коммуникаций, Министерство финансов, Министерство энергетики, Национальная академия наук, Управление делами Президента Республики Беларусь, концерны «Белгоспищепром», «Белнефтехим», «Беллегпром», «Белбиофарм», «Беллесбумпром»);</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областные и Минский городской исполнительные комитеты;</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государственное производственно-торговое объединение «Белхудожпромыслы» Управления делами Президента Республики Беларусь.</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После получения вышеуказанного заключения, на выдачу которого законодательством предусмотрен срок в 10 рабочих дней, заинтересованное лицо в порядке, установленном ст. 167 ТК, представляет в таможенные органы заявление о согласовании условий использования товаров в таможенном режиме переработки на таможенной территории.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Форма вышеуказанного заявления и порядок подтверждения содержащихся в нем сведений определены постановлением Государственного таможенного комитета Республики Беларусь от 15.01.2009 № 3 «О формах документов, необходимых для согласования таможенными органами условий использования товаров в таможенном режиме переработки на таможенной территории и в таможенном режиме переработки вне таможенной территории, и порядке их заполнения» (далее - Постановление № 3).</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Представленное заявление рассматривается таможенными органами в течение 7 рабочих дней, в результате чего принимается решение о согласовании заявленных срока переработки товаров и способа, позволяющего определить товары для переработки в продуктах переработки, либо о несогласии с таким сроком и способами.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Помещение товаров под таможенный режим переработки на таможенной территории согласно ст. 165 ТК производится без уплаты ввозных таможенных пошлин, налогов. При этом уплачиваются только таможенные сборы за таможенное оформление.</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Однако обязанность уплатить такие пошлины и налоги возникает при помещении продуктов переработки под таможенный режим свободного обращения. Причем согласно ст. 177 ТК суммы ввозных таможенных пошлин, налогов уплачиваются в отношении товаров для переработки, вошедших в состав продуктов переработки. Кроме того, с сумм таких пошлин, налогов дополнительно уплачиваются проценты, как если бы в отношении этих сумм была предоставлена отсрочка их уплаты со дня выдачи таможенным органом свидетельства о помещении товаров под таможенный режим переработки на таможенной территории.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Необходимо отметить, что результатом совершения операций переработки с товарами, помещенными под таможенный режим переработки на таможенной территории, являются не только продукты переработки, но и товары, неизбежно образующиеся при получении продуктов переработки. В отношении таких товаров декларантом в целях прекращения действия рассматриваемого таможенного режима должны быть совершены действия, которые установлены ст. 174, 175 ТК.</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Для целей совершения таких действий ст. 173 ТК предусмотрено, что товары, неизбежно образующиеся при получении продуктов переработки, в том числе отходы, в дальнейшем для целей таможенного оформления и уплаты ввозных таможенных пошлин, налогов рассматриваются, как если бы указанные товары были ввезены на таможенную территорию в этом состоянии.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При этом Указом Президента Республики Беларусь от 04.09.2007 № 399 «Об определении таможенной стоимости товаров, неизбежно образующихся при получении продуктов переработки» (далее - Указ № 399) установлены особенности определения таможенной стоимости товаров, неизбежно образующихся при получении продуктов переработки.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соответствии со ст. 174 ТК такие товары должны быть помещены под таможенные режимы свободного обращения, реэкспорта, переработки на таможенной территории, уничтожения или отказа в пользу государства или сняты с таможенного контроля в установленном законодательством порядке.</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При этом основания для снятия таких товаров с таможенного контроля определены ст. 278 ТК. Кроме того, согласно Указу № 399 такие товары снимаются с таможенного контроля также при наличии в заключении уполномоченного органа об условиях переработки товаров на таможенной территории сведений о невозможности их дальнейшего коммерческого использования.</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Порядок снятия вышеуказанных товаров с таможенного контроля определен постановлением Государственного таможенного комитета Республики Беларусь от 14.11.2007 № 106 «О порядке снятия с таможенного контроля товаров, помещенных под таможенную процедуру временного хранения товаров или под таможенные режимы», согласно которому снятие вышеуказанных товаров с таможенного контроля производится путем внесения должностным лицом таможни в графе Д «Таможенный контроль» и (или) на оборотной стороне имеющихся экземпляров свидетельства о помещении товаров под заявленный таможенный режим записи «Снято с таможенного контроля» с указанием:</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количества снимаемого с таможенного контроля товара;</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реквизитов документов, подтверждающих наступление обстоятельств, допускающих снятие товаров с таможенного контроля;</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реквизитов таможенных и (или) иных документов, подтверждающих прекращение налогового обязательства по уплате таможенных пошлин, налогов, если срок исполнения такого налогового обязательства наступил;</w:t>
      </w:r>
    </w:p>
    <w:p w:rsidR="00BA7210" w:rsidRPr="00951C9D" w:rsidRDefault="00BA7210" w:rsidP="00951C9D">
      <w:pPr>
        <w:numPr>
          <w:ilvl w:val="0"/>
          <w:numId w:val="1"/>
        </w:numPr>
        <w:suppressAutoHyphens/>
        <w:autoSpaceDE w:val="0"/>
        <w:autoSpaceDN w:val="0"/>
        <w:adjustRightInd w:val="0"/>
        <w:spacing w:line="360" w:lineRule="auto"/>
        <w:ind w:left="0" w:firstLine="709"/>
        <w:jc w:val="both"/>
        <w:rPr>
          <w:sz w:val="28"/>
          <w:szCs w:val="28"/>
        </w:rPr>
      </w:pPr>
      <w:r w:rsidRPr="00951C9D">
        <w:rPr>
          <w:sz w:val="28"/>
          <w:szCs w:val="28"/>
        </w:rPr>
        <w:t>даты внесения этой записи.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Внесенная запись заверяется оттиском личной номерной печати и подписью должностного лица таможни, принявшего решение о снятии товаров с таможенного контроля.</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Согласно ст. 175 ТК при помещении продуктов переработки под таможенный режим свободного обращения, а также помещения под соответствующий таможенный режим товаров, неизбежно образовавшихся при получении продуктов переработки, действие таможенного режима переработки на таможенной территории прекращается.</w:t>
      </w:r>
    </w:p>
    <w:p w:rsidR="00951C9D" w:rsidRPr="00000E51" w:rsidRDefault="00951C9D" w:rsidP="00951C9D">
      <w:pPr>
        <w:suppressAutoHyphens/>
        <w:autoSpaceDE w:val="0"/>
        <w:autoSpaceDN w:val="0"/>
        <w:adjustRightInd w:val="0"/>
        <w:spacing w:line="360" w:lineRule="auto"/>
        <w:ind w:firstLine="709"/>
        <w:jc w:val="both"/>
        <w:rPr>
          <w:b/>
          <w:bCs/>
          <w:i/>
          <w:iCs/>
          <w:sz w:val="28"/>
          <w:szCs w:val="28"/>
        </w:rPr>
      </w:pPr>
    </w:p>
    <w:p w:rsidR="00BA7210" w:rsidRPr="00951C9D" w:rsidRDefault="00BA7210" w:rsidP="00951C9D">
      <w:pPr>
        <w:suppressAutoHyphens/>
        <w:autoSpaceDE w:val="0"/>
        <w:autoSpaceDN w:val="0"/>
        <w:adjustRightInd w:val="0"/>
        <w:spacing w:line="360" w:lineRule="auto"/>
        <w:ind w:firstLine="709"/>
        <w:jc w:val="both"/>
        <w:rPr>
          <w:b/>
          <w:bCs/>
          <w:i/>
          <w:iCs/>
          <w:sz w:val="28"/>
          <w:szCs w:val="28"/>
        </w:rPr>
      </w:pPr>
      <w:r w:rsidRPr="00951C9D">
        <w:rPr>
          <w:b/>
          <w:bCs/>
          <w:i/>
          <w:iCs/>
          <w:sz w:val="28"/>
          <w:szCs w:val="28"/>
        </w:rPr>
        <w:t>IV. Товары для переработки ввозятся в Республику Беларусь в рамках таможенного режима переработки на таможенной территории. Готовая продукция вывозится за пределы таможенной территории Респуб</w:t>
      </w:r>
      <w:r w:rsidR="00000E51">
        <w:rPr>
          <w:b/>
          <w:bCs/>
          <w:i/>
          <w:iCs/>
          <w:sz w:val="28"/>
          <w:szCs w:val="28"/>
        </w:rPr>
        <w:t>лики Беларусь</w:t>
      </w:r>
    </w:p>
    <w:p w:rsidR="00951C9D" w:rsidRPr="00000E51" w:rsidRDefault="00951C9D" w:rsidP="00951C9D">
      <w:pPr>
        <w:suppressAutoHyphens/>
        <w:autoSpaceDE w:val="0"/>
        <w:autoSpaceDN w:val="0"/>
        <w:adjustRightInd w:val="0"/>
        <w:spacing w:line="360" w:lineRule="auto"/>
        <w:ind w:firstLine="709"/>
        <w:jc w:val="both"/>
        <w:rPr>
          <w:sz w:val="28"/>
          <w:szCs w:val="28"/>
        </w:rPr>
      </w:pP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Основные правила помещения товаров под таможенный режим переработки на таможенной территории были рассмотрены выше (см. п. III). Напомним, что до представления товаров к таможенному оформлению с целью помещения под такой таможенный режим заинтересованное лицо должно получить заключение уполномоченного органа об условиях переработки товаров на таможенной территории и согласовать в таможенном органе условия использования товаров в данном таможенном режиме, а затем представить товары к таможенному оформлению. При этом уплаты ввозных таможенных пошлин, налогов не требуется.</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свою очередь, в рассматриваемой ситуации вывоз продуктов переработки за пределы таможенной территории Республики Беларусь осуществляется в соответствии с таможенным режимом реэкспорта. Причем согласно ст. 174 ТК декларант обязан представить такие товары к таможенному оформлению с целью помещения под данный таможенный режим до истечения срока действия таможенного режима переработки на таможенной территории.</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В соответствии со ст. 212 ТК таможенный режим реэкспорта допускает вывоз и постоянное размещение товаров за пределами таможенной территории без возникновения налогового обязательства по уплате вывозных таможенных пошлин, т.е. без уплаты вывозных таможенных пошлин. При этом уплачиваются только таможенные сборы за таможенное оформление.</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Необходимо отметить, что товары, ограниченные к перемещению через таможенную границу при ввозе и (или) вывозе по основаниям неэкономического характера, помещаются под таможенный режим реэкспорта при представлении таможенному органу соответствующих разрешений и (или) лицензий уполномоченных государственных органов на ввоз и (или) вывоз этих товаров. Перечни таких товаров определены Постановлением № 1397.</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Заявление товаров в таможенном режиме реэкспорта производится с применением таможенной декларации, форма и порядок заполнения которой определены Приказом № 246-ОД.</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Необходимо отметить, что результатом совершения операций переработки с товарами, помещенными под таможенный режим переработки на таможенной территории, являются не только продукты переработки, но и товары, неизбежно образующиеся при получении продуктов переработки. В отношении таких товаров декларантом в целях прекращения действия рассматриваемого таможенного режима должны быть совершены действия, которые установлены ст. 174, 175 ТК (выполнение данного требования рассмотрено в п. III).</w:t>
      </w:r>
    </w:p>
    <w:p w:rsidR="00BA7210" w:rsidRPr="00951C9D" w:rsidRDefault="00BA7210" w:rsidP="00951C9D">
      <w:pPr>
        <w:suppressAutoHyphens/>
        <w:autoSpaceDE w:val="0"/>
        <w:autoSpaceDN w:val="0"/>
        <w:adjustRightInd w:val="0"/>
        <w:spacing w:line="360" w:lineRule="auto"/>
        <w:ind w:firstLine="709"/>
        <w:jc w:val="both"/>
        <w:rPr>
          <w:sz w:val="28"/>
          <w:szCs w:val="28"/>
        </w:rPr>
      </w:pPr>
      <w:r w:rsidRPr="00951C9D">
        <w:rPr>
          <w:sz w:val="28"/>
          <w:szCs w:val="28"/>
        </w:rPr>
        <w:t>Согласно ст. 175 ТК при помещении продуктов переработки под таможенный режим реэкспорта, а также помещения под соответствующий таможенный режим товаров, неизбежно образовавшихся при получении продуктов переработки, действие таможенного режима переработки на таможенной территории прекращается. При этом законодательством не предусмотрено возмещение сумм ввозных таможенных пошлин, налогов, от уплаты которых было предоставлено освобождение при помещении товаров для переработки под таможенный режим переработки на таможенной территории.</w:t>
      </w:r>
    </w:p>
    <w:p w:rsidR="00BA7210" w:rsidRPr="00951C9D" w:rsidRDefault="00BA7210" w:rsidP="00000E51">
      <w:pPr>
        <w:suppressAutoHyphens/>
        <w:autoSpaceDE w:val="0"/>
        <w:autoSpaceDN w:val="0"/>
        <w:adjustRightInd w:val="0"/>
        <w:spacing w:line="360" w:lineRule="auto"/>
        <w:ind w:left="708" w:firstLine="1"/>
        <w:rPr>
          <w:b/>
          <w:kern w:val="28"/>
          <w:sz w:val="28"/>
          <w:szCs w:val="28"/>
        </w:rPr>
      </w:pPr>
      <w:r w:rsidRPr="00951C9D">
        <w:rPr>
          <w:sz w:val="28"/>
          <w:szCs w:val="28"/>
        </w:rPr>
        <w:br w:type="page"/>
      </w:r>
      <w:r w:rsidRPr="00951C9D">
        <w:rPr>
          <w:b/>
          <w:kern w:val="28"/>
          <w:sz w:val="28"/>
          <w:szCs w:val="28"/>
        </w:rPr>
        <w:t>СПИСОК ИСПОЛЬЗОВАННЫХ ИСТОЧНИКОВ</w:t>
      </w:r>
    </w:p>
    <w:p w:rsidR="00BA7210" w:rsidRPr="00951C9D" w:rsidRDefault="00BA7210" w:rsidP="00951C9D">
      <w:pPr>
        <w:suppressAutoHyphens/>
        <w:autoSpaceDE w:val="0"/>
        <w:autoSpaceDN w:val="0"/>
        <w:adjustRightInd w:val="0"/>
        <w:spacing w:line="360" w:lineRule="auto"/>
        <w:rPr>
          <w:kern w:val="28"/>
          <w:sz w:val="28"/>
          <w:szCs w:val="28"/>
        </w:rPr>
      </w:pPr>
    </w:p>
    <w:p w:rsidR="00BA7210" w:rsidRPr="00951C9D" w:rsidRDefault="00BA7210" w:rsidP="00951C9D">
      <w:pPr>
        <w:pStyle w:val="HTML"/>
        <w:numPr>
          <w:ilvl w:val="0"/>
          <w:numId w:val="2"/>
        </w:numPr>
        <w:suppressAutoHyphens/>
        <w:spacing w:line="360" w:lineRule="auto"/>
        <w:ind w:left="0" w:firstLine="0"/>
        <w:rPr>
          <w:rFonts w:ascii="Times New Roman" w:hAnsi="Times New Roman" w:cs="Times New Roman"/>
          <w:bCs/>
          <w:caps/>
          <w:kern w:val="28"/>
          <w:sz w:val="28"/>
          <w:szCs w:val="28"/>
        </w:rPr>
      </w:pPr>
      <w:r w:rsidRPr="00951C9D">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BA7210" w:rsidRPr="00951C9D" w:rsidRDefault="00BA7210" w:rsidP="00951C9D">
      <w:pPr>
        <w:pStyle w:val="HTML"/>
        <w:numPr>
          <w:ilvl w:val="0"/>
          <w:numId w:val="2"/>
        </w:numPr>
        <w:suppressAutoHyphens/>
        <w:spacing w:line="360" w:lineRule="auto"/>
        <w:ind w:left="0" w:firstLine="0"/>
        <w:rPr>
          <w:rFonts w:ascii="Times New Roman" w:hAnsi="Times New Roman" w:cs="Times New Roman"/>
          <w:kern w:val="28"/>
          <w:sz w:val="28"/>
          <w:szCs w:val="28"/>
        </w:rPr>
      </w:pPr>
      <w:r w:rsidRPr="00951C9D">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 Юридическая база «ЮСИАС» 2008г.</w:t>
      </w:r>
    </w:p>
    <w:p w:rsidR="00BA7210" w:rsidRPr="00951C9D" w:rsidRDefault="00BA7210" w:rsidP="00951C9D">
      <w:pPr>
        <w:pStyle w:val="HTML"/>
        <w:numPr>
          <w:ilvl w:val="0"/>
          <w:numId w:val="2"/>
        </w:numPr>
        <w:suppressAutoHyphens/>
        <w:spacing w:line="360" w:lineRule="auto"/>
        <w:ind w:left="0" w:firstLine="0"/>
        <w:rPr>
          <w:rFonts w:ascii="Times New Roman" w:hAnsi="Times New Roman" w:cs="Times New Roman"/>
          <w:kern w:val="28"/>
          <w:sz w:val="28"/>
          <w:szCs w:val="28"/>
        </w:rPr>
      </w:pPr>
      <w:r w:rsidRPr="00951C9D">
        <w:rPr>
          <w:rFonts w:ascii="Times New Roman" w:hAnsi="Times New Roman" w:cs="Times New Roman"/>
          <w:kern w:val="28"/>
          <w:sz w:val="28"/>
          <w:szCs w:val="28"/>
        </w:rPr>
        <w:t>Козырин А.Н. Таможенное право России: Учеб. Пособие. М.: СПАРК, 2004г.</w:t>
      </w:r>
    </w:p>
    <w:p w:rsidR="00BA7210" w:rsidRPr="00951C9D" w:rsidRDefault="00BA7210" w:rsidP="00951C9D">
      <w:pPr>
        <w:pStyle w:val="HTML"/>
        <w:numPr>
          <w:ilvl w:val="0"/>
          <w:numId w:val="2"/>
        </w:numPr>
        <w:suppressAutoHyphens/>
        <w:spacing w:line="360" w:lineRule="auto"/>
        <w:ind w:left="0" w:firstLine="0"/>
        <w:rPr>
          <w:rFonts w:ascii="Times New Roman" w:hAnsi="Times New Roman" w:cs="Times New Roman"/>
          <w:kern w:val="28"/>
          <w:sz w:val="28"/>
          <w:szCs w:val="28"/>
        </w:rPr>
      </w:pPr>
      <w:r w:rsidRPr="00951C9D">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BA7210" w:rsidRPr="00951C9D" w:rsidRDefault="00BA7210" w:rsidP="00951C9D">
      <w:pPr>
        <w:pStyle w:val="HTML"/>
        <w:numPr>
          <w:ilvl w:val="0"/>
          <w:numId w:val="2"/>
        </w:numPr>
        <w:suppressAutoHyphens/>
        <w:spacing w:line="360" w:lineRule="auto"/>
        <w:ind w:left="0" w:firstLine="0"/>
        <w:rPr>
          <w:rFonts w:ascii="Times New Roman" w:hAnsi="Times New Roman" w:cs="Times New Roman"/>
          <w:kern w:val="28"/>
          <w:sz w:val="28"/>
          <w:szCs w:val="28"/>
        </w:rPr>
      </w:pPr>
      <w:r w:rsidRPr="00951C9D">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BA7210" w:rsidRPr="00951C9D" w:rsidRDefault="00BA7210" w:rsidP="00951C9D">
      <w:pPr>
        <w:pStyle w:val="HTML"/>
        <w:numPr>
          <w:ilvl w:val="0"/>
          <w:numId w:val="2"/>
        </w:numPr>
        <w:suppressAutoHyphens/>
        <w:spacing w:line="360" w:lineRule="auto"/>
        <w:ind w:left="0" w:firstLine="0"/>
        <w:rPr>
          <w:rFonts w:ascii="Times New Roman" w:hAnsi="Times New Roman" w:cs="Times New Roman"/>
          <w:kern w:val="28"/>
          <w:sz w:val="28"/>
          <w:szCs w:val="28"/>
        </w:rPr>
      </w:pPr>
      <w:r w:rsidRPr="00951C9D">
        <w:rPr>
          <w:rFonts w:ascii="Times New Roman" w:hAnsi="Times New Roman" w:cs="Times New Roman"/>
          <w:kern w:val="28"/>
          <w:sz w:val="28"/>
          <w:szCs w:val="28"/>
        </w:rPr>
        <w:t>Таможенное право Республики Беларусь. Черевченко Н.В.; 2007г., 300с.</w:t>
      </w:r>
      <w:bookmarkStart w:id="2" w:name="_GoBack"/>
      <w:bookmarkEnd w:id="2"/>
    </w:p>
    <w:sectPr w:rsidR="00BA7210" w:rsidRPr="00951C9D" w:rsidSect="00951C9D">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9E" w:rsidRDefault="000B459E">
      <w:r>
        <w:separator/>
      </w:r>
    </w:p>
  </w:endnote>
  <w:endnote w:type="continuationSeparator" w:id="0">
    <w:p w:rsidR="000B459E" w:rsidRDefault="000B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9E" w:rsidRDefault="000B459E">
      <w:r>
        <w:separator/>
      </w:r>
    </w:p>
  </w:footnote>
  <w:footnote w:type="continuationSeparator" w:id="0">
    <w:p w:rsidR="000B459E" w:rsidRDefault="000B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63D89" w:rsidP="00ED25D5">
    <w:pPr>
      <w:pStyle w:val="a4"/>
      <w:framePr w:wrap="around" w:vAnchor="text" w:hAnchor="margin" w:xAlign="right" w:y="1"/>
      <w:rPr>
        <w:rStyle w:val="a6"/>
      </w:rPr>
    </w:pPr>
  </w:p>
  <w:p w:rsidR="00C63D89" w:rsidRDefault="00C63D89" w:rsidP="00C63D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9379D" w:rsidP="00ED25D5">
    <w:pPr>
      <w:pStyle w:val="a4"/>
      <w:framePr w:wrap="around" w:vAnchor="text" w:hAnchor="margin" w:xAlign="right" w:y="1"/>
      <w:rPr>
        <w:rStyle w:val="a6"/>
      </w:rPr>
    </w:pPr>
    <w:r>
      <w:rPr>
        <w:rStyle w:val="a6"/>
        <w:noProof/>
      </w:rPr>
      <w:t>1</w:t>
    </w:r>
  </w:p>
  <w:p w:rsidR="00C63D89" w:rsidRDefault="00C63D89" w:rsidP="00C63D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40549CEF"/>
    <w:multiLevelType w:val="multilevel"/>
    <w:tmpl w:val="7C2757C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89"/>
    <w:rsid w:val="00000E51"/>
    <w:rsid w:val="000B459E"/>
    <w:rsid w:val="00277D47"/>
    <w:rsid w:val="00951C9D"/>
    <w:rsid w:val="00AD3425"/>
    <w:rsid w:val="00B23542"/>
    <w:rsid w:val="00B83257"/>
    <w:rsid w:val="00BA7210"/>
    <w:rsid w:val="00C63D89"/>
    <w:rsid w:val="00C9379D"/>
    <w:rsid w:val="00ED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BC7C8F-0B62-47AF-8388-A2EEAD0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2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63D8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C63D89"/>
    <w:rPr>
      <w:rFonts w:cs="Times New Roman"/>
    </w:rPr>
  </w:style>
  <w:style w:type="paragraph" w:styleId="HTML">
    <w:name w:val="HTML Preformatted"/>
    <w:basedOn w:val="a"/>
    <w:link w:val="HTML0"/>
    <w:uiPriority w:val="99"/>
    <w:rsid w:val="00BA7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О НЕКОТОРЫХ ВОПРОСАХ ВВОЗА В РЕСПУБЛИКУ БЕЛАРУСЬ ТОВАРОВ ДЛЯ ПЕРЕРАБОТКИ</vt:lpstr>
    </vt:vector>
  </TitlesOfParts>
  <Company>Microsoft</Company>
  <LinksUpToDate>false</LinksUpToDate>
  <CharactersWithSpaces>22506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ВОПРОСАХ ВВОЗА В РЕСПУБЛИКУ БЕЛАРУСЬ ТОВАРОВ ДЛЯ ПЕРЕРАБОТКИ</dc:title>
  <dc:subject/>
  <dc:creator>Admin</dc:creator>
  <cp:keywords/>
  <dc:description/>
  <cp:lastModifiedBy>admin</cp:lastModifiedBy>
  <cp:revision>2</cp:revision>
  <dcterms:created xsi:type="dcterms:W3CDTF">2014-02-20T20:49:00Z</dcterms:created>
  <dcterms:modified xsi:type="dcterms:W3CDTF">2014-02-20T20:49:00Z</dcterms:modified>
</cp:coreProperties>
</file>